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65" w:rsidRDefault="00783565">
      <w:pPr>
        <w:jc w:val="center"/>
      </w:pPr>
      <w:r>
        <w:t>DISCLAIMER</w:t>
      </w:r>
    </w:p>
    <w:p w:rsidR="00783565" w:rsidRDefault="00783565"/>
    <w:p w:rsidR="00783565" w:rsidRDefault="0078356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83565" w:rsidRDefault="00783565"/>
    <w:p w:rsidR="00783565" w:rsidRDefault="007835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565" w:rsidRDefault="00783565"/>
    <w:p w:rsidR="00783565" w:rsidRDefault="007835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565" w:rsidRDefault="00783565"/>
    <w:p w:rsidR="00783565" w:rsidRDefault="007835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3565" w:rsidRDefault="00783565"/>
    <w:p w:rsidR="00783565" w:rsidRDefault="00783565">
      <w:r>
        <w:br w:type="page"/>
      </w:r>
    </w:p>
    <w:p w:rsid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CFE">
        <w:t>CHAPTER 21.</w:t>
      </w:r>
    </w:p>
    <w:p w:rsid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F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CFE">
        <w:t xml:space="preserve"> INTERSTATE MINING COMPACT</w:t>
      </w:r>
    </w:p>
    <w:p w:rsidR="00CA6CFE" w:rsidRP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rPr>
          <w:b/>
        </w:rPr>
        <w:t xml:space="preserve">SECTION </w:t>
      </w:r>
      <w:r w:rsidR="005842CE" w:rsidRPr="00CA6CFE">
        <w:rPr>
          <w:b/>
        </w:rPr>
        <w:t>48</w:t>
      </w:r>
      <w:r w:rsidRPr="00CA6CFE">
        <w:rPr>
          <w:b/>
        </w:rPr>
        <w:noBreakHyphen/>
      </w:r>
      <w:r w:rsidR="005842CE" w:rsidRPr="00CA6CFE">
        <w:rPr>
          <w:b/>
        </w:rPr>
        <w:t>21</w:t>
      </w:r>
      <w:r w:rsidRPr="00CA6CFE">
        <w:rPr>
          <w:b/>
        </w:rPr>
        <w:noBreakHyphen/>
      </w:r>
      <w:r w:rsidR="005842CE" w:rsidRPr="00CA6CFE">
        <w:rPr>
          <w:b/>
        </w:rPr>
        <w:t>10.</w:t>
      </w:r>
      <w:r w:rsidR="005842CE" w:rsidRPr="00CA6CFE">
        <w:t xml:space="preserve"> Terms of Interstate Mining Compact. </w:t>
      </w:r>
    </w:p>
    <w:p w:rsid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INTERSTATE MINING COMPACT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Article I. Findings and Purposes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 The party states find that: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1. Mining and the contributions thereof to the economy and well</w:t>
      </w:r>
      <w:r w:rsidR="00CA6CFE" w:rsidRPr="00CA6CFE">
        <w:noBreakHyphen/>
      </w:r>
      <w:r w:rsidRPr="00CA6CFE">
        <w:t xml:space="preserve">being of every state are of basic significance.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3. Measures for the reduction of the adverse effects of mining on land, water and other resources may be costly and the devising of means to deal with them are of both public and private concern.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5. The states are in a position and have the responsibility to assure that mining shall be conducted in accordance with sound conservation principles, and with due regard for local conditions.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(b) The purposes of this compact are to: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1. Advance the protection and restoration of land, water and other resources affected by mining.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2. Assist in the reduction or elimination or counteracting of pollution or deterioration of land, water and air attributable to mining.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5. Assist in achieving and maintaining an efficient and productive mining industry and in increasing economic and other benefits attributable to mining.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Article II.  Definitions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As used in this compact, the term: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 </w:t>
      </w:r>
      <w:r w:rsidR="00CA6CFE" w:rsidRPr="00CA6CFE">
        <w:t>“</w:t>
      </w:r>
      <w:r w:rsidRPr="00CA6CFE">
        <w:t>Mining</w:t>
      </w:r>
      <w:r w:rsidR="00CA6CFE" w:rsidRPr="00CA6CFE">
        <w:t>”</w:t>
      </w:r>
      <w:r w:rsidRPr="00CA6CFE">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(b) </w:t>
      </w:r>
      <w:r w:rsidR="00CA6CFE" w:rsidRPr="00CA6CFE">
        <w:t>“</w:t>
      </w:r>
      <w:r w:rsidRPr="00CA6CFE">
        <w:t>State</w:t>
      </w:r>
      <w:r w:rsidR="00CA6CFE" w:rsidRPr="00CA6CFE">
        <w:t>”</w:t>
      </w:r>
      <w:r w:rsidRPr="00CA6CFE">
        <w:t xml:space="preserve"> means a state of the United States, the District of Columbia, the Commonwealth of Puerto Rico, or a territory or possession of the United States.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Article III.  State Programs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lastRenderedPageBreak/>
        <w:t xml:space="preserve">Each party state agrees that within a reasonable time it will formulate and establish an effective program for the conservation and use of mined land, by the establishment of standards, enactment of laws, or the continuing of the program in force, to accomplish: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2. The conduct of mining and the handling of refuse and other mining wastes in ways that will reduce adverse effects on the economic, residential, recreational or aesthetic value and utility of land and water.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3. The institution and maintenance of suitable programs for adaptation, restoration, and rehabilitation of mined lands.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4. The prevention, abatement and control of water, air and soil pollution resulting from mining, present, past and future.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Article IV.  Powers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In addition to any other powers conferred upon the Interstate Mining Commission, established by Article V of this compact, such commission shall have power to: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1. Study mining operations, processes and techniques for the purpose of gaining knowledge concerning the effects of such operations, processes and techniques on land, soil, water, air, plant and animal life, recreation, and patterns of community or regional development or change.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2. Study the conservation, adaptation, improvement and restoration of land and related resources affected by mining.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3. Make recommendations concerning any aspect of law or practice and governmental administration dealing with matters within the purview of this compact.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4. Gather and disseminate information relating to any of the matters within the purview of this compact.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5. Cooperate with the Federal Government and any public or private entities having interests in any subject coming within the purview of this compact.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6. Consult, upon the request of a party state and within resources available therefor, with the officials of such state in respect to any problem within the purview of this compact.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7. Study and make recommendations with respect to any practice, process, technique, or course of action that may improve the efficiency of mining or the economic yield from mining operations.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Article V. The Commission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 There is hereby created an agency of the party states to be known as the </w:t>
      </w:r>
      <w:r w:rsidR="00CA6CFE" w:rsidRPr="00CA6CFE">
        <w:t>“</w:t>
      </w:r>
      <w:r w:rsidRPr="00CA6CFE">
        <w:t>Interstate Mining Commission,</w:t>
      </w:r>
      <w:r w:rsidR="00CA6CFE" w:rsidRPr="00CA6CFE">
        <w:t>”</w:t>
      </w:r>
      <w:r w:rsidRPr="00CA6CFE">
        <w:t xml:space="preserve"> hereinafter called </w:t>
      </w:r>
      <w:r w:rsidR="00CA6CFE" w:rsidRPr="00CA6CFE">
        <w:t>“</w:t>
      </w:r>
      <w:r w:rsidRPr="00CA6CFE">
        <w:t>the commission.</w:t>
      </w:r>
      <w:r w:rsidR="00CA6CFE" w:rsidRPr="00CA6CFE">
        <w:t>”</w:t>
      </w:r>
      <w:r w:rsidRPr="00CA6CFE">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(b) The commissioners shall be entitled to one vote on the commission.  No action of the commission making a recommendation pursuant to Article IV </w:t>
      </w:r>
      <w:r w:rsidR="00CA6CFE" w:rsidRPr="00CA6CFE">
        <w:noBreakHyphen/>
      </w:r>
      <w:r w:rsidRPr="00CA6CFE">
        <w:t xml:space="preserve">3, IV </w:t>
      </w:r>
      <w:r w:rsidR="00CA6CFE" w:rsidRPr="00CA6CFE">
        <w:noBreakHyphen/>
      </w:r>
      <w:r w:rsidRPr="00CA6CFE">
        <w:t xml:space="preserve">7, and IV </w:t>
      </w:r>
      <w:r w:rsidR="00CA6CFE" w:rsidRPr="00CA6CFE">
        <w:noBreakHyphen/>
      </w:r>
      <w:r w:rsidRPr="00CA6CFE">
        <w:t xml:space="preserve">8 or requesting, accepting or disposing 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w:t>
      </w:r>
      <w:r w:rsidRPr="00CA6CFE">
        <w:lastRenderedPageBreak/>
        <w:t xml:space="preserve">commissioners, or their alternates, is present.  The commission may establish and maintain such facilities as may be necessary for the transacting of its business.  The commission may acquire, hold and convey real and personal property and any interest therein.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(c) The commission shall have a seal.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(d) The commission shall elect annually, from among its members, a chairman, a vice</w:t>
      </w:r>
      <w:r w:rsidR="00CA6CFE" w:rsidRPr="00CA6CFE">
        <w:noBreakHyphen/>
      </w:r>
      <w:r w:rsidRPr="00CA6CFE">
        <w:t xml:space="preserve">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CA6CFE" w:rsidRPr="00CA6CFE">
        <w:t>’</w:t>
      </w:r>
      <w:r w:rsidRPr="00CA6CFE">
        <w:t xml:space="preserve">s functions, and shall fix the duties and compensation of such personnel.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(f) The commission may establish and maintain independently or in conjunction with a party state, a suitable retirement system for its employees.  Employees of the commission shall be eligible for social security coverage in respect of old age and survivor</w:t>
      </w:r>
      <w:r w:rsidR="00CA6CFE" w:rsidRPr="00CA6CFE">
        <w:t>’</w:t>
      </w:r>
      <w:r w:rsidRPr="00CA6CFE">
        <w:t xml:space="preserve">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(g) The commission may borrow, accept or contract for the services of personnel from any state, the United States, or any other governmental agency, or from any person, firm, association or corporation.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Article VI.  Advisory, Technical and Regional Committees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Article VII.  Finance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 The commission shall submit to the Governor or designated officer of each party state a budget of its estimated expenditures for such period as may be required by the laws of that party state for presentation to the legislature thereof.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(b) Each of the commission</w:t>
      </w:r>
      <w:r w:rsidR="00CA6CFE" w:rsidRPr="00CA6CFE">
        <w:t>’</w:t>
      </w:r>
      <w:r w:rsidRPr="00CA6CFE">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CA6CFE" w:rsidRPr="00CA6CFE">
        <w:noBreakHyphen/>
      </w:r>
      <w:r w:rsidRPr="00CA6CFE">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CA6CFE" w:rsidRPr="00CA6CFE">
        <w:t>’</w:t>
      </w:r>
      <w:r w:rsidRPr="00CA6CFE">
        <w:t xml:space="preserve">s budgets of estimated expenditures and requests for appropriations shall indicate the source or sources used in obtaining information concerning value of minerals, ores, and other solid matter mined.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(e) The accounts of the commission shall be open at any reasonable time for inspection by duly constituted officers of the party states and by any persons authorized by the commission.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(f) Nothing contained herein shall be construed to prevent commission compliance with laws relating to audit or inspection of accounts by or on behalf of any government contributing to the support of the commission.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Article VIII.  Entry Into Force and Withdrawal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 This compact shall enter into force when enacted into law by any four or more states.  Thereafter, this compact shall become effective as to any other state upon its enactment thereof. </w:t>
      </w:r>
    </w:p>
    <w:p w:rsidR="00CA6CF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CA6CFE" w:rsidRP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rPr>
          <w:b/>
        </w:rPr>
        <w:t xml:space="preserve">SECTION </w:t>
      </w:r>
      <w:r w:rsidR="005842CE" w:rsidRPr="00CA6CFE">
        <w:rPr>
          <w:b/>
        </w:rPr>
        <w:t>48</w:t>
      </w:r>
      <w:r w:rsidRPr="00CA6CFE">
        <w:rPr>
          <w:b/>
        </w:rPr>
        <w:noBreakHyphen/>
      </w:r>
      <w:r w:rsidR="005842CE" w:rsidRPr="00CA6CFE">
        <w:rPr>
          <w:b/>
        </w:rPr>
        <w:t>21</w:t>
      </w:r>
      <w:r w:rsidRPr="00CA6CFE">
        <w:rPr>
          <w:b/>
        </w:rPr>
        <w:noBreakHyphen/>
      </w:r>
      <w:r w:rsidR="005842CE" w:rsidRPr="00CA6CFE">
        <w:rPr>
          <w:b/>
        </w:rPr>
        <w:t>20.</w:t>
      </w:r>
      <w:r w:rsidR="005842CE" w:rsidRPr="00CA6CFE">
        <w:t xml:space="preserve"> Mining council. </w:t>
      </w:r>
    </w:p>
    <w:p w:rsid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(a) The </w:t>
      </w:r>
      <w:r w:rsidR="00CA6CFE" w:rsidRPr="00CA6CFE">
        <w:t>“</w:t>
      </w:r>
      <w:r w:rsidRPr="00CA6CFE">
        <w:t>mining council</w:t>
      </w:r>
      <w:r w:rsidR="00CA6CFE" w:rsidRPr="00CA6CFE">
        <w:t>”</w:t>
      </w:r>
      <w:r w:rsidRPr="00CA6CFE">
        <w:t xml:space="preserve"> is established in the office of the Governor.  The council is the advisory body referred to in Article V(a) of the Interstate Mining Compact.  Members of the council and the Governor</w:t>
      </w:r>
      <w:r w:rsidR="00CA6CFE" w:rsidRPr="00CA6CFE">
        <w:t>’</w:t>
      </w:r>
      <w:r w:rsidRPr="00CA6CFE">
        <w:t xml:space="preserve">s alternate on the Interstate Mining Commission shall receive the per diem, mileage, and subsistence allowed by law for members of state boards, committees, and commissions. </w:t>
      </w:r>
    </w:p>
    <w:p w:rsidR="005842C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CA6CFE" w:rsidRPr="00CA6CFE">
        <w:t>’</w:t>
      </w:r>
      <w:r w:rsidRPr="00CA6CFE">
        <w:t xml:space="preserve">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 </w:t>
      </w:r>
    </w:p>
    <w:p w:rsidR="00CA6CF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 xml:space="preserve">(c) In accordance with Article V (i) of the compact, the commission shall file copies of its bylaws and any amendments thereto with the Director Department of Health and Environmental Control. </w:t>
      </w:r>
    </w:p>
    <w:p w:rsidR="00CA6CFE" w:rsidRP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rPr>
          <w:b/>
        </w:rPr>
        <w:t xml:space="preserve">SECTION </w:t>
      </w:r>
      <w:r w:rsidR="005842CE" w:rsidRPr="00CA6CFE">
        <w:rPr>
          <w:b/>
        </w:rPr>
        <w:t>48</w:t>
      </w:r>
      <w:r w:rsidRPr="00CA6CFE">
        <w:rPr>
          <w:b/>
        </w:rPr>
        <w:noBreakHyphen/>
      </w:r>
      <w:r w:rsidR="005842CE" w:rsidRPr="00CA6CFE">
        <w:rPr>
          <w:b/>
        </w:rPr>
        <w:t>21</w:t>
      </w:r>
      <w:r w:rsidRPr="00CA6CFE">
        <w:rPr>
          <w:b/>
        </w:rPr>
        <w:noBreakHyphen/>
      </w:r>
      <w:r w:rsidR="005842CE" w:rsidRPr="00CA6CFE">
        <w:rPr>
          <w:b/>
        </w:rPr>
        <w:t>30.</w:t>
      </w:r>
      <w:r w:rsidR="005842CE" w:rsidRPr="00CA6CFE">
        <w:t xml:space="preserve"> Governor</w:t>
      </w:r>
      <w:r w:rsidRPr="00CA6CFE">
        <w:t>’</w:t>
      </w:r>
      <w:r w:rsidR="005842CE" w:rsidRPr="00CA6CFE">
        <w:t xml:space="preserve">s alternate or designee member on Interstate Mining Commission. </w:t>
      </w:r>
    </w:p>
    <w:p w:rsid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FE" w:rsidRPr="00CA6CFE" w:rsidRDefault="005842C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CFE">
        <w:t>The eleventh member appointed to the Mining Council of South Carolina, authorized by this chapter, shall be the Governor</w:t>
      </w:r>
      <w:r w:rsidR="00CA6CFE" w:rsidRPr="00CA6CFE">
        <w:t>’</w:t>
      </w:r>
      <w:r w:rsidRPr="00CA6CFE">
        <w:t xml:space="preserve">s alternate or designee on the Interstate Mining Commission as provided by the Interstate Mining Compact. </w:t>
      </w:r>
    </w:p>
    <w:p w:rsidR="00CA6CFE" w:rsidRPr="00CA6CFE" w:rsidRDefault="00CA6CFE"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A6CFE" w:rsidRDefault="000F013B" w:rsidP="00CA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A6CFE" w:rsidSect="00CA6C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CFE" w:rsidRDefault="00CA6CFE" w:rsidP="00CA6CFE">
      <w:r>
        <w:separator/>
      </w:r>
    </w:p>
  </w:endnote>
  <w:endnote w:type="continuationSeparator" w:id="1">
    <w:p w:rsidR="00CA6CFE" w:rsidRDefault="00CA6CFE" w:rsidP="00CA6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CFE" w:rsidRPr="00CA6CFE" w:rsidRDefault="00CA6CFE" w:rsidP="00CA6C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CFE" w:rsidRPr="00CA6CFE" w:rsidRDefault="00CA6CFE" w:rsidP="00CA6C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CFE" w:rsidRPr="00CA6CFE" w:rsidRDefault="00CA6CFE" w:rsidP="00CA6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CFE" w:rsidRDefault="00CA6CFE" w:rsidP="00CA6CFE">
      <w:r>
        <w:separator/>
      </w:r>
    </w:p>
  </w:footnote>
  <w:footnote w:type="continuationSeparator" w:id="1">
    <w:p w:rsidR="00CA6CFE" w:rsidRDefault="00CA6CFE" w:rsidP="00CA6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CFE" w:rsidRPr="00CA6CFE" w:rsidRDefault="00CA6CFE" w:rsidP="00CA6C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CFE" w:rsidRPr="00CA6CFE" w:rsidRDefault="00CA6CFE" w:rsidP="00CA6C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CFE" w:rsidRPr="00CA6CFE" w:rsidRDefault="00CA6CFE" w:rsidP="00CA6C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842CE"/>
    <w:rsid w:val="0006261B"/>
    <w:rsid w:val="000638C0"/>
    <w:rsid w:val="000D5AB8"/>
    <w:rsid w:val="000F013B"/>
    <w:rsid w:val="0027637E"/>
    <w:rsid w:val="00276406"/>
    <w:rsid w:val="00277858"/>
    <w:rsid w:val="004E3C74"/>
    <w:rsid w:val="004E67D8"/>
    <w:rsid w:val="005842CE"/>
    <w:rsid w:val="006444A6"/>
    <w:rsid w:val="00783565"/>
    <w:rsid w:val="008078F9"/>
    <w:rsid w:val="009F2055"/>
    <w:rsid w:val="00B406E9"/>
    <w:rsid w:val="00CA6CF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A6CFE"/>
    <w:pPr>
      <w:tabs>
        <w:tab w:val="center" w:pos="4680"/>
        <w:tab w:val="right" w:pos="9360"/>
      </w:tabs>
    </w:pPr>
  </w:style>
  <w:style w:type="character" w:customStyle="1" w:styleId="HeaderChar">
    <w:name w:val="Header Char"/>
    <w:basedOn w:val="DefaultParagraphFont"/>
    <w:link w:val="Header"/>
    <w:uiPriority w:val="99"/>
    <w:semiHidden/>
    <w:rsid w:val="00CA6CFE"/>
    <w:rPr>
      <w:sz w:val="22"/>
      <w:szCs w:val="24"/>
    </w:rPr>
  </w:style>
  <w:style w:type="paragraph" w:styleId="Footer">
    <w:name w:val="footer"/>
    <w:basedOn w:val="Normal"/>
    <w:link w:val="FooterChar"/>
    <w:uiPriority w:val="99"/>
    <w:semiHidden/>
    <w:unhideWhenUsed/>
    <w:rsid w:val="00CA6CFE"/>
    <w:pPr>
      <w:tabs>
        <w:tab w:val="center" w:pos="4680"/>
        <w:tab w:val="right" w:pos="9360"/>
      </w:tabs>
    </w:pPr>
  </w:style>
  <w:style w:type="character" w:customStyle="1" w:styleId="FooterChar">
    <w:name w:val="Footer Char"/>
    <w:basedOn w:val="DefaultParagraphFont"/>
    <w:link w:val="Footer"/>
    <w:uiPriority w:val="99"/>
    <w:semiHidden/>
    <w:rsid w:val="00CA6CF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2941</Words>
  <Characters>16767</Characters>
  <Application>Microsoft Office Word</Application>
  <DocSecurity>0</DocSecurity>
  <Lines>139</Lines>
  <Paragraphs>39</Paragraphs>
  <ScaleCrop>false</ScaleCrop>
  <Company/>
  <LinksUpToDate>false</LinksUpToDate>
  <CharactersWithSpaces>19669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