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1B" w:rsidRDefault="00A23E1B">
      <w:pPr>
        <w:jc w:val="center"/>
      </w:pPr>
      <w:r>
        <w:t>DISCLAIMER</w:t>
      </w:r>
    </w:p>
    <w:p w:rsidR="00A23E1B" w:rsidRDefault="00A23E1B"/>
    <w:p w:rsidR="00A23E1B" w:rsidRDefault="00A23E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23E1B" w:rsidRDefault="00A23E1B"/>
    <w:p w:rsidR="00A23E1B" w:rsidRDefault="00A23E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3E1B" w:rsidRDefault="00A23E1B"/>
    <w:p w:rsidR="00A23E1B" w:rsidRDefault="00A23E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3E1B" w:rsidRDefault="00A23E1B"/>
    <w:p w:rsidR="00A23E1B" w:rsidRDefault="00A23E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3E1B" w:rsidRDefault="00A23E1B"/>
    <w:p w:rsidR="00A23E1B" w:rsidRDefault="00A23E1B">
      <w:r>
        <w:br w:type="page"/>
      </w:r>
    </w:p>
    <w:p w:rsid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11">
        <w:t>CHAPTER 13.</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11">
        <w:t xml:space="preserve"> SOUTH CAROLINA MUSEUM COMMISSION AND INSTITUTE OF ARCHEOLOGY AND ANTHROPOLOGY</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451A" w:rsidRPr="00423C11">
        <w:t>1.</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C11"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11">
        <w:t xml:space="preserve">  SOUTH CAROLINA MUSEUM COMMISSION</w:t>
      </w:r>
    </w:p>
    <w:p w:rsidR="00423C11" w:rsidRP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rPr>
          <w:b/>
        </w:rPr>
        <w:t xml:space="preserve">SECTION </w:t>
      </w:r>
      <w:r w:rsidR="0026451A" w:rsidRPr="00423C11">
        <w:rPr>
          <w:b/>
        </w:rPr>
        <w:t>60</w:t>
      </w:r>
      <w:r w:rsidRPr="00423C11">
        <w:rPr>
          <w:b/>
        </w:rPr>
        <w:noBreakHyphen/>
      </w:r>
      <w:r w:rsidR="0026451A" w:rsidRPr="00423C11">
        <w:rPr>
          <w:b/>
        </w:rPr>
        <w:t>13</w:t>
      </w:r>
      <w:r w:rsidRPr="00423C11">
        <w:rPr>
          <w:b/>
        </w:rPr>
        <w:noBreakHyphen/>
      </w:r>
      <w:r w:rsidR="0026451A" w:rsidRPr="00423C11">
        <w:rPr>
          <w:b/>
        </w:rPr>
        <w:t>10.</w:t>
      </w:r>
      <w:r w:rsidR="0026451A" w:rsidRPr="00423C11">
        <w:t xml:space="preserve"> South Carolina Museum Commission created;  membership;  chairman;  vacancies;  terms of office. </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There is hereby created the South Carolina Museum Commission composed of nine members appointed by the Governor for terms of four years and until successors are appointed and qualify.  One member shall be appointed from each congressional district of the State and three members shall be appointed at large.  One of the at</w:t>
      </w:r>
      <w:r w:rsidR="00423C11" w:rsidRPr="00423C11">
        <w:noBreakHyphen/>
      </w:r>
      <w:r w:rsidRPr="00423C11">
        <w:t xml:space="preserve">large members shall be appointed chairman of the Commission by the Governor.  Vacancies for any reason shall be filled in the manner of original appointment for the unexpired term. </w:t>
      </w:r>
    </w:p>
    <w:p w:rsidR="00423C11"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Notwithstanding the provisions above prescribing four</w:t>
      </w:r>
      <w:r w:rsidR="00423C11" w:rsidRPr="00423C11">
        <w:noBreakHyphen/>
      </w:r>
      <w:r w:rsidRPr="00423C11">
        <w:t>year terms for members of the Commission, the members appointed from even</w:t>
      </w:r>
      <w:r w:rsidR="00423C11" w:rsidRPr="00423C11">
        <w:noBreakHyphen/>
      </w:r>
      <w:r w:rsidRPr="00423C11">
        <w:t>numbered congressional districts and one at</w:t>
      </w:r>
      <w:r w:rsidR="00423C11" w:rsidRPr="00423C11">
        <w:noBreakHyphen/>
      </w:r>
      <w:r w:rsidRPr="00423C11">
        <w:t xml:space="preserve">large member other than the chairman shall be initially appointed for terms of two years only. </w:t>
      </w:r>
    </w:p>
    <w:p w:rsidR="00423C11" w:rsidRP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rPr>
          <w:b/>
        </w:rPr>
        <w:t xml:space="preserve">SECTION </w:t>
      </w:r>
      <w:r w:rsidR="0026451A" w:rsidRPr="00423C11">
        <w:rPr>
          <w:b/>
        </w:rPr>
        <w:t>60</w:t>
      </w:r>
      <w:r w:rsidRPr="00423C11">
        <w:rPr>
          <w:b/>
        </w:rPr>
        <w:noBreakHyphen/>
      </w:r>
      <w:r w:rsidR="0026451A" w:rsidRPr="00423C11">
        <w:rPr>
          <w:b/>
        </w:rPr>
        <w:t>13</w:t>
      </w:r>
      <w:r w:rsidRPr="00423C11">
        <w:rPr>
          <w:b/>
        </w:rPr>
        <w:noBreakHyphen/>
      </w:r>
      <w:r w:rsidR="0026451A" w:rsidRPr="00423C11">
        <w:rPr>
          <w:b/>
        </w:rPr>
        <w:t>20.</w:t>
      </w:r>
      <w:r w:rsidR="0026451A" w:rsidRPr="00423C11">
        <w:t xml:space="preserve"> Meetings and officers of commission;  compensation of members. </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The Commission shall meet at least quarterly and at such other times as the chairman shall designate.  Members shall elect a vice</w:t>
      </w:r>
      <w:r w:rsidR="00423C11" w:rsidRPr="00423C11">
        <w:noBreakHyphen/>
      </w:r>
      <w:r w:rsidRPr="00423C11">
        <w:t xml:space="preserve">chairman and such other officers as they may deem necessary.  They shall be paid such per diem, mileage and subsistence as provided by law for boards, committees and commissions. </w:t>
      </w:r>
    </w:p>
    <w:p w:rsidR="00423C11" w:rsidRP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rPr>
          <w:b/>
        </w:rPr>
        <w:t xml:space="preserve">SECTION </w:t>
      </w:r>
      <w:r w:rsidR="0026451A" w:rsidRPr="00423C11">
        <w:rPr>
          <w:b/>
        </w:rPr>
        <w:t>60</w:t>
      </w:r>
      <w:r w:rsidRPr="00423C11">
        <w:rPr>
          <w:b/>
        </w:rPr>
        <w:noBreakHyphen/>
      </w:r>
      <w:r w:rsidR="0026451A" w:rsidRPr="00423C11">
        <w:rPr>
          <w:b/>
        </w:rPr>
        <w:t>13</w:t>
      </w:r>
      <w:r w:rsidRPr="00423C11">
        <w:rPr>
          <w:b/>
        </w:rPr>
        <w:noBreakHyphen/>
      </w:r>
      <w:r w:rsidR="0026451A" w:rsidRPr="00423C11">
        <w:rPr>
          <w:b/>
        </w:rPr>
        <w:t>30.</w:t>
      </w:r>
      <w:r w:rsidR="0026451A" w:rsidRPr="00423C11">
        <w:t xml:space="preserve"> Primary function of Commission. </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 </w:t>
      </w:r>
    </w:p>
    <w:p w:rsidR="00423C11" w:rsidRP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rPr>
          <w:b/>
        </w:rPr>
        <w:t xml:space="preserve">SECTION </w:t>
      </w:r>
      <w:r w:rsidR="0026451A" w:rsidRPr="00423C11">
        <w:rPr>
          <w:b/>
        </w:rPr>
        <w:t>60</w:t>
      </w:r>
      <w:r w:rsidRPr="00423C11">
        <w:rPr>
          <w:b/>
        </w:rPr>
        <w:noBreakHyphen/>
      </w:r>
      <w:r w:rsidR="0026451A" w:rsidRPr="00423C11">
        <w:rPr>
          <w:b/>
        </w:rPr>
        <w:t>13</w:t>
      </w:r>
      <w:r w:rsidRPr="00423C11">
        <w:rPr>
          <w:b/>
        </w:rPr>
        <w:noBreakHyphen/>
      </w:r>
      <w:r w:rsidR="0026451A" w:rsidRPr="00423C11">
        <w:rPr>
          <w:b/>
        </w:rPr>
        <w:t>40.</w:t>
      </w:r>
      <w:r w:rsidR="0026451A" w:rsidRPr="00423C11">
        <w:t xml:space="preserve"> Powers of Commission. </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To carry out its assigned functions, the Commission is authorized to: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(1) Establish a plan for, create and operate a State Museum;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(2) Elect an executive officer for the Commission, to be known as the Director;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(3) Make rules and regulations for its own government and the administration of its museum;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(4) Appoint, on the recommendation of the Director, all other members of the staff;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(5) Adopt a seal for use in official Commission business;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(6) Control the expenditure in accordance with law of such public funds as may be appropriated to the Commission;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(7) Accept gifts, bequests and endowments for purposes consistent with the objectives of the Commission;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(8) Make annual reports to the General Assembly of the receipts, disbursements, work and needs of the Commission;  and </w:t>
      </w:r>
    </w:p>
    <w:p w:rsidR="00423C11"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(9) Adopt policies designed to fulfill the duties and attain the objectives of the Commission as established by law. </w:t>
      </w:r>
    </w:p>
    <w:p w:rsidR="00423C11" w:rsidRP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rPr>
          <w:b/>
        </w:rPr>
        <w:t xml:space="preserve">SECTION </w:t>
      </w:r>
      <w:r w:rsidR="0026451A" w:rsidRPr="00423C11">
        <w:rPr>
          <w:b/>
        </w:rPr>
        <w:t>60</w:t>
      </w:r>
      <w:r w:rsidRPr="00423C11">
        <w:rPr>
          <w:b/>
        </w:rPr>
        <w:noBreakHyphen/>
      </w:r>
      <w:r w:rsidR="0026451A" w:rsidRPr="00423C11">
        <w:rPr>
          <w:b/>
        </w:rPr>
        <w:t>13</w:t>
      </w:r>
      <w:r w:rsidRPr="00423C11">
        <w:rPr>
          <w:b/>
        </w:rPr>
        <w:noBreakHyphen/>
      </w:r>
      <w:r w:rsidR="0026451A" w:rsidRPr="00423C11">
        <w:rPr>
          <w:b/>
        </w:rPr>
        <w:t>50.</w:t>
      </w:r>
      <w:r w:rsidR="0026451A" w:rsidRPr="00423C11">
        <w:t xml:space="preserve"> Director. </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The Director of the Commission shall be the Director of the State Museum, when such facility comes into existence and his qualifications shall reflect an ability to serve in that capacity.  Compensation for the Director shall be determined by the General Assembly. </w:t>
      </w:r>
    </w:p>
    <w:p w:rsidR="00423C11" w:rsidRP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451A" w:rsidRPr="00423C11">
        <w:t>3.</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C11"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C11">
        <w:t xml:space="preserve">  SOUTH CAROLINA INSTITUTE OF ARCHEOLOGY AND ANTHROPOLOGY</w:t>
      </w:r>
    </w:p>
    <w:p w:rsidR="00423C11" w:rsidRP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rPr>
          <w:b/>
        </w:rPr>
        <w:t xml:space="preserve">SECTION </w:t>
      </w:r>
      <w:r w:rsidR="0026451A" w:rsidRPr="00423C11">
        <w:rPr>
          <w:b/>
        </w:rPr>
        <w:t>60</w:t>
      </w:r>
      <w:r w:rsidRPr="00423C11">
        <w:rPr>
          <w:b/>
        </w:rPr>
        <w:noBreakHyphen/>
      </w:r>
      <w:r w:rsidR="0026451A" w:rsidRPr="00423C11">
        <w:rPr>
          <w:b/>
        </w:rPr>
        <w:t>13</w:t>
      </w:r>
      <w:r w:rsidRPr="00423C11">
        <w:rPr>
          <w:b/>
        </w:rPr>
        <w:noBreakHyphen/>
      </w:r>
      <w:r w:rsidR="0026451A" w:rsidRPr="00423C11">
        <w:rPr>
          <w:b/>
        </w:rPr>
        <w:t>210.</w:t>
      </w:r>
      <w:r w:rsidR="0026451A" w:rsidRPr="00423C11">
        <w:t xml:space="preserve"> Institute created;  appointment of director, State Archaeologist and State Underwater Archaeologist;  responsibilities. </w:t>
      </w:r>
    </w:p>
    <w:p w:rsid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(A) For the purpose of conducting archeological and anthropological research on behalf of the State, there is created the South Carolina Institute of Archeology and Anthropology, which must be under the general </w:t>
      </w:r>
      <w:r w:rsidRPr="00423C11">
        <w:lastRenderedPageBreak/>
        <w:t xml:space="preserve">control of the University of South Carolina, but administratively separate from any other academic unit of the university below the level of college or school, and under the executive control of the director of the institute.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423C11" w:rsidRPr="00423C11">
        <w:noBreakHyphen/>
      </w:r>
      <w:r w:rsidRPr="00423C11">
        <w:t>to</w:t>
      </w:r>
      <w:r w:rsidR="00423C11" w:rsidRPr="00423C11">
        <w:noBreakHyphen/>
      </w:r>
      <w:r w:rsidRPr="00423C11">
        <w:t xml:space="preserve">day activities of the institute in the best interests of the State.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(C) The director shall appoint the State Archeologist who must be a classified employee in the university system and who shall: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(1) create and maintain the: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(a) South Carolina Statewide Archeological Site Inventory;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(b) site numbering system for the inventory;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(c) curation of the archeological collections of the State;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(2) advise the State Historic Preservation Officer for ensuring the adequacy of all archeological research and the resulting reports of archeological research carried on in the State by an individual, organization, or other entity whether private or public;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(3) conduct or cause to be conducted archeological field or laboratory investigations, or both, on behalf of and in the best interests of the State, at prehistoric and historic sites.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(D) The director shall appoint the State Underwater Archaeologist who must be a classified employee in the university system and who shall: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(1) create and maintain a research database of state underwater archaeology sites;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(2) oversee and implement the Underwater Antiquities Act;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 </w:t>
      </w:r>
    </w:p>
    <w:p w:rsidR="0026451A"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(4) shall conduct or cause to be conducted underwater archaeological field or laboratory investigations, or both, on behalf of and in the best interests of the State at prehistoric and historic sites. </w:t>
      </w:r>
    </w:p>
    <w:p w:rsidR="00423C11" w:rsidRPr="00423C11" w:rsidRDefault="0026451A"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C11">
        <w:t xml:space="preserve">(E) In making the appointments or filling a vacancy for the Director of the Institute of Archeology and Anthropology, the usual search committee procedures in effect at the University of South Carolina apply. </w:t>
      </w:r>
    </w:p>
    <w:p w:rsidR="00423C11" w:rsidRPr="00423C11" w:rsidRDefault="00423C11"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23C11" w:rsidRDefault="000F013B" w:rsidP="0042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23C11" w:rsidSect="00423C1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C11" w:rsidRDefault="00423C11" w:rsidP="00423C11">
      <w:r>
        <w:separator/>
      </w:r>
    </w:p>
  </w:endnote>
  <w:endnote w:type="continuationSeparator" w:id="1">
    <w:p w:rsidR="00423C11" w:rsidRDefault="00423C11" w:rsidP="00423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C11" w:rsidRPr="00423C11" w:rsidRDefault="00423C11" w:rsidP="00423C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C11" w:rsidRPr="00423C11" w:rsidRDefault="00423C11" w:rsidP="00423C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C11" w:rsidRPr="00423C11" w:rsidRDefault="00423C11" w:rsidP="00423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C11" w:rsidRDefault="00423C11" w:rsidP="00423C11">
      <w:r>
        <w:separator/>
      </w:r>
    </w:p>
  </w:footnote>
  <w:footnote w:type="continuationSeparator" w:id="1">
    <w:p w:rsidR="00423C11" w:rsidRDefault="00423C11" w:rsidP="00423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C11" w:rsidRPr="00423C11" w:rsidRDefault="00423C11" w:rsidP="00423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C11" w:rsidRPr="00423C11" w:rsidRDefault="00423C11" w:rsidP="00423C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C11" w:rsidRPr="00423C11" w:rsidRDefault="00423C11" w:rsidP="00423C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451A"/>
    <w:rsid w:val="0006261B"/>
    <w:rsid w:val="000638C0"/>
    <w:rsid w:val="000D5AB8"/>
    <w:rsid w:val="000F013B"/>
    <w:rsid w:val="000F16C5"/>
    <w:rsid w:val="0026451A"/>
    <w:rsid w:val="0027637E"/>
    <w:rsid w:val="00276406"/>
    <w:rsid w:val="00277858"/>
    <w:rsid w:val="00423C11"/>
    <w:rsid w:val="004E3C74"/>
    <w:rsid w:val="006444A6"/>
    <w:rsid w:val="008078F9"/>
    <w:rsid w:val="00A23E1B"/>
    <w:rsid w:val="00B406E9"/>
    <w:rsid w:val="00E14791"/>
    <w:rsid w:val="00E67B65"/>
    <w:rsid w:val="00E82A87"/>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23C11"/>
    <w:pPr>
      <w:tabs>
        <w:tab w:val="center" w:pos="4680"/>
        <w:tab w:val="right" w:pos="9360"/>
      </w:tabs>
    </w:pPr>
  </w:style>
  <w:style w:type="character" w:customStyle="1" w:styleId="HeaderChar">
    <w:name w:val="Header Char"/>
    <w:basedOn w:val="DefaultParagraphFont"/>
    <w:link w:val="Header"/>
    <w:uiPriority w:val="99"/>
    <w:semiHidden/>
    <w:rsid w:val="00423C11"/>
    <w:rPr>
      <w:sz w:val="22"/>
      <w:szCs w:val="24"/>
    </w:rPr>
  </w:style>
  <w:style w:type="paragraph" w:styleId="Footer">
    <w:name w:val="footer"/>
    <w:basedOn w:val="Normal"/>
    <w:link w:val="FooterChar"/>
    <w:uiPriority w:val="99"/>
    <w:semiHidden/>
    <w:unhideWhenUsed/>
    <w:rsid w:val="00423C11"/>
    <w:pPr>
      <w:tabs>
        <w:tab w:val="center" w:pos="4680"/>
        <w:tab w:val="right" w:pos="9360"/>
      </w:tabs>
    </w:pPr>
  </w:style>
  <w:style w:type="character" w:customStyle="1" w:styleId="FooterChar">
    <w:name w:val="Footer Char"/>
    <w:basedOn w:val="DefaultParagraphFont"/>
    <w:link w:val="Footer"/>
    <w:uiPriority w:val="99"/>
    <w:semiHidden/>
    <w:rsid w:val="00423C1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