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38" w:rsidRDefault="00F85238">
      <w:pPr>
        <w:jc w:val="center"/>
      </w:pPr>
      <w:r>
        <w:t>DISCLAIMER</w:t>
      </w:r>
    </w:p>
    <w:p w:rsidR="00F85238" w:rsidRDefault="00F85238"/>
    <w:p w:rsidR="00F85238" w:rsidRDefault="00F8523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85238" w:rsidRDefault="00F85238"/>
    <w:p w:rsidR="00F85238" w:rsidRDefault="00F852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5238" w:rsidRDefault="00F85238"/>
    <w:p w:rsidR="00F85238" w:rsidRDefault="00F852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5238" w:rsidRDefault="00F85238"/>
    <w:p w:rsidR="00F85238" w:rsidRDefault="00F852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5238" w:rsidRDefault="00F85238"/>
    <w:p w:rsidR="00F85238" w:rsidRDefault="00F85238">
      <w:pPr>
        <w:rPr>
          <w:rFonts w:cs="Times New Roman"/>
        </w:rPr>
      </w:pPr>
      <w:r>
        <w:rPr>
          <w:rFonts w:cs="Times New Roman"/>
        </w:rPr>
        <w:br w:type="page"/>
      </w:r>
    </w:p>
    <w:p w:rsid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6BED">
        <w:rPr>
          <w:rFonts w:cs="Times New Roman"/>
        </w:rPr>
        <w:t>CHAPTER 9.</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6BED">
        <w:rPr>
          <w:rFonts w:cs="Times New Roman"/>
        </w:rPr>
        <w:t xml:space="preserve"> RETIREMENT SYSTEM FOR MEMBERS OF GENERAL ASSEMBLY</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10.</w:t>
      </w:r>
      <w:r w:rsidR="007A6B97" w:rsidRPr="00A76BED">
        <w:rPr>
          <w:rFonts w:cs="Times New Roman"/>
        </w:rPr>
        <w:t xml:space="preserve"> Definitions.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The following words and phrases as used in this chapter, unless a different meaning is plainly required by the context, shall have the following meanings: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w:t>
      </w:r>
      <w:r w:rsidR="00A76BED" w:rsidRPr="00A76BED">
        <w:rPr>
          <w:rFonts w:cs="Times New Roman"/>
        </w:rPr>
        <w:t>“</w:t>
      </w:r>
      <w:r w:rsidRPr="00A76BED">
        <w:rPr>
          <w:rFonts w:cs="Times New Roman"/>
        </w:rPr>
        <w:t>System</w:t>
      </w:r>
      <w:r w:rsidR="00A76BED" w:rsidRPr="00A76BED">
        <w:rPr>
          <w:rFonts w:cs="Times New Roman"/>
        </w:rPr>
        <w:t>”</w:t>
      </w:r>
      <w:r w:rsidRPr="00A76BED">
        <w:rPr>
          <w:rFonts w:cs="Times New Roman"/>
        </w:rPr>
        <w:t xml:space="preserve"> shall mean the Retirement System for members of the General Assembly of the State of South Carolina.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w:t>
      </w:r>
      <w:r w:rsidR="00A76BED" w:rsidRPr="00A76BED">
        <w:rPr>
          <w:rFonts w:cs="Times New Roman"/>
        </w:rPr>
        <w:t>“</w:t>
      </w:r>
      <w:r w:rsidRPr="00A76BED">
        <w:rPr>
          <w:rFonts w:cs="Times New Roman"/>
        </w:rPr>
        <w:t>State</w:t>
      </w:r>
      <w:r w:rsidR="00A76BED" w:rsidRPr="00A76BED">
        <w:rPr>
          <w:rFonts w:cs="Times New Roman"/>
        </w:rPr>
        <w:t>”</w:t>
      </w:r>
      <w:r w:rsidRPr="00A76BED">
        <w:rPr>
          <w:rFonts w:cs="Times New Roman"/>
        </w:rPr>
        <w:t xml:space="preserve"> shall mean the State of South Carolina.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w:t>
      </w:r>
      <w:r w:rsidR="00A76BED" w:rsidRPr="00A76BED">
        <w:rPr>
          <w:rFonts w:cs="Times New Roman"/>
        </w:rPr>
        <w:t>“</w:t>
      </w:r>
      <w:r w:rsidRPr="00A76BED">
        <w:rPr>
          <w:rFonts w:cs="Times New Roman"/>
        </w:rPr>
        <w:t>Board</w:t>
      </w:r>
      <w:r w:rsidR="00A76BED" w:rsidRPr="00A76BED">
        <w:rPr>
          <w:rFonts w:cs="Times New Roman"/>
        </w:rPr>
        <w:t>”</w:t>
      </w:r>
      <w:r w:rsidRPr="00A76BED">
        <w:rPr>
          <w:rFonts w:cs="Times New Roman"/>
        </w:rPr>
        <w:t xml:space="preserve"> shall mean the State Budget and Control Board.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(4) </w:t>
      </w:r>
      <w:r w:rsidR="00A76BED" w:rsidRPr="00A76BED">
        <w:rPr>
          <w:rFonts w:cs="Times New Roman"/>
        </w:rPr>
        <w:t>“</w:t>
      </w:r>
      <w:r w:rsidRPr="00A76BED">
        <w:rPr>
          <w:rFonts w:cs="Times New Roman"/>
        </w:rPr>
        <w:t>Member of the System</w:t>
      </w:r>
      <w:r w:rsidR="00A76BED" w:rsidRPr="00A76BED">
        <w:rPr>
          <w:rFonts w:cs="Times New Roman"/>
        </w:rPr>
        <w:t>”</w:t>
      </w:r>
      <w:r w:rsidRPr="00A76BED">
        <w:rPr>
          <w:rFonts w:cs="Times New Roman"/>
        </w:rPr>
        <w:t xml:space="preserve"> shall mean any person included in the membership of the System, as set forth in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40.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(5) </w:t>
      </w:r>
      <w:r w:rsidR="00A76BED" w:rsidRPr="00A76BED">
        <w:rPr>
          <w:rFonts w:cs="Times New Roman"/>
        </w:rPr>
        <w:t>“</w:t>
      </w:r>
      <w:r w:rsidRPr="00A76BED">
        <w:rPr>
          <w:rFonts w:cs="Times New Roman"/>
        </w:rPr>
        <w:t>Credited service</w:t>
      </w:r>
      <w:r w:rsidR="00A76BED" w:rsidRPr="00A76BED">
        <w:rPr>
          <w:rFonts w:cs="Times New Roman"/>
        </w:rPr>
        <w:t>”</w:t>
      </w:r>
      <w:r w:rsidRPr="00A76BED">
        <w:rPr>
          <w:rFonts w:cs="Times New Roman"/>
        </w:rPr>
        <w:t xml:space="preserve"> shall mean service for which credit is allowable as provided in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50.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(6) </w:t>
      </w:r>
      <w:r w:rsidR="00A76BED" w:rsidRPr="00A76BED">
        <w:rPr>
          <w:rFonts w:cs="Times New Roman"/>
        </w:rPr>
        <w:t>“</w:t>
      </w:r>
      <w:r w:rsidRPr="00A76BED">
        <w:rPr>
          <w:rFonts w:cs="Times New Roman"/>
        </w:rPr>
        <w:t>Retirement allowance</w:t>
      </w:r>
      <w:r w:rsidR="00A76BED" w:rsidRPr="00A76BED">
        <w:rPr>
          <w:rFonts w:cs="Times New Roman"/>
        </w:rPr>
        <w:t>”</w:t>
      </w:r>
      <w:r w:rsidRPr="00A76BED">
        <w:rPr>
          <w:rFonts w:cs="Times New Roman"/>
        </w:rPr>
        <w:t xml:space="preserve"> shall mean monthly payments for life under the System payable as provided in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80.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(7) </w:t>
      </w:r>
      <w:r w:rsidR="00A76BED" w:rsidRPr="00A76BED">
        <w:rPr>
          <w:rFonts w:cs="Times New Roman"/>
        </w:rPr>
        <w:t>“</w:t>
      </w:r>
      <w:r w:rsidRPr="00A76BED">
        <w:rPr>
          <w:rFonts w:cs="Times New Roman"/>
        </w:rPr>
        <w:t>Beneficiary</w:t>
      </w:r>
      <w:r w:rsidR="00A76BED" w:rsidRPr="00A76BED">
        <w:rPr>
          <w:rFonts w:cs="Times New Roman"/>
        </w:rPr>
        <w:t>”</w:t>
      </w:r>
      <w:r w:rsidRPr="00A76BED">
        <w:rPr>
          <w:rFonts w:cs="Times New Roman"/>
        </w:rPr>
        <w:t xml:space="preserve"> shall mean any person in receipt of a retirement allowance or other benefit as provided by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(8) </w:t>
      </w:r>
      <w:r w:rsidR="00A76BED" w:rsidRPr="00A76BED">
        <w:rPr>
          <w:rFonts w:cs="Times New Roman"/>
        </w:rPr>
        <w:t>“</w:t>
      </w:r>
      <w:r w:rsidRPr="00A76BED">
        <w:rPr>
          <w:rFonts w:cs="Times New Roman"/>
        </w:rPr>
        <w:t>Aggregate contributions</w:t>
      </w:r>
      <w:r w:rsidR="00A76BED" w:rsidRPr="00A76BED">
        <w:rPr>
          <w:rFonts w:cs="Times New Roman"/>
        </w:rPr>
        <w:t>”</w:t>
      </w:r>
      <w:r w:rsidRPr="00A76BED">
        <w:rPr>
          <w:rFonts w:cs="Times New Roman"/>
        </w:rPr>
        <w:t xml:space="preserve"> shall mean the sum of all the amounts deducted from the compensation of a member of the System, or directly remitted by him to the System, and credited to his individual account in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(9) </w:t>
      </w:r>
      <w:r w:rsidR="00A76BED" w:rsidRPr="00A76BED">
        <w:rPr>
          <w:rFonts w:cs="Times New Roman"/>
        </w:rPr>
        <w:t>“</w:t>
      </w:r>
      <w:r w:rsidRPr="00A76BED">
        <w:rPr>
          <w:rFonts w:cs="Times New Roman"/>
        </w:rPr>
        <w:t>Regular interest</w:t>
      </w:r>
      <w:r w:rsidR="00A76BED" w:rsidRPr="00A76BED">
        <w:rPr>
          <w:rFonts w:cs="Times New Roman"/>
        </w:rPr>
        <w:t>”</w:t>
      </w:r>
      <w:r w:rsidRPr="00A76BED">
        <w:rPr>
          <w:rFonts w:cs="Times New Roman"/>
        </w:rPr>
        <w:t xml:space="preserve"> shall mean interest compounded annually at such rate as shall be determined by the Board in accordance with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30.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(10) </w:t>
      </w:r>
      <w:r w:rsidR="00A76BED" w:rsidRPr="00A76BED">
        <w:rPr>
          <w:rFonts w:cs="Times New Roman"/>
        </w:rPr>
        <w:t>“</w:t>
      </w:r>
      <w:r w:rsidRPr="00A76BED">
        <w:rPr>
          <w:rFonts w:cs="Times New Roman"/>
        </w:rPr>
        <w:t>Accumulated contributions</w:t>
      </w:r>
      <w:r w:rsidR="00A76BED" w:rsidRPr="00A76BED">
        <w:rPr>
          <w:rFonts w:cs="Times New Roman"/>
        </w:rPr>
        <w:t>”</w:t>
      </w:r>
      <w:r w:rsidRPr="00A76BED">
        <w:rPr>
          <w:rFonts w:cs="Times New Roman"/>
        </w:rPr>
        <w:t xml:space="preserve"> shall mean the member</w:t>
      </w:r>
      <w:r w:rsidR="00A76BED" w:rsidRPr="00A76BED">
        <w:rPr>
          <w:rFonts w:cs="Times New Roman"/>
        </w:rPr>
        <w:t>’</w:t>
      </w:r>
      <w:r w:rsidRPr="00A76BED">
        <w:rPr>
          <w:rFonts w:cs="Times New Roman"/>
        </w:rPr>
        <w:t xml:space="preserve">s aggregate contributions, together with regular interest thereon.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(11) </w:t>
      </w:r>
      <w:r w:rsidR="00A76BED" w:rsidRPr="00A76BED">
        <w:rPr>
          <w:rFonts w:cs="Times New Roman"/>
        </w:rPr>
        <w:t>“</w:t>
      </w:r>
      <w:r w:rsidRPr="00A76BED">
        <w:rPr>
          <w:rFonts w:cs="Times New Roman"/>
        </w:rPr>
        <w:t>Actuarial equivalent</w:t>
      </w:r>
      <w:r w:rsidR="00A76BED" w:rsidRPr="00A76BED">
        <w:rPr>
          <w:rFonts w:cs="Times New Roman"/>
        </w:rPr>
        <w:t>”</w:t>
      </w:r>
      <w:r w:rsidRPr="00A76BED">
        <w:rPr>
          <w:rFonts w:cs="Times New Roman"/>
        </w:rPr>
        <w:t xml:space="preserve"> shall mean a benefit of equal value when computed on the basis of the tables and regular interest rate last adopted by the Board, as provided in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30.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(12) </w:t>
      </w:r>
      <w:r w:rsidR="00A76BED" w:rsidRPr="00A76BED">
        <w:rPr>
          <w:rFonts w:cs="Times New Roman"/>
        </w:rPr>
        <w:t>“</w:t>
      </w:r>
      <w:r w:rsidRPr="00A76BED">
        <w:rPr>
          <w:rFonts w:cs="Times New Roman"/>
        </w:rPr>
        <w:t>Date of establishment</w:t>
      </w:r>
      <w:r w:rsidR="00A76BED" w:rsidRPr="00A76BED">
        <w:rPr>
          <w:rFonts w:cs="Times New Roman"/>
        </w:rPr>
        <w:t>”</w:t>
      </w:r>
      <w:r w:rsidRPr="00A76BED">
        <w:rPr>
          <w:rFonts w:cs="Times New Roman"/>
        </w:rPr>
        <w:t xml:space="preserve"> shall mean January 1, 1966.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(13) </w:t>
      </w:r>
      <w:r w:rsidR="00A76BED" w:rsidRPr="00A76BED">
        <w:rPr>
          <w:rFonts w:cs="Times New Roman"/>
        </w:rPr>
        <w:t>“</w:t>
      </w:r>
      <w:r w:rsidRPr="00A76BED">
        <w:rPr>
          <w:rFonts w:cs="Times New Roman"/>
        </w:rPr>
        <w:t>Earnable compensation</w:t>
      </w:r>
      <w:r w:rsidR="00A76BED" w:rsidRPr="00A76BED">
        <w:rPr>
          <w:rFonts w:cs="Times New Roman"/>
        </w:rPr>
        <w:t>”</w:t>
      </w:r>
      <w:r w:rsidRPr="00A76BED">
        <w:rPr>
          <w:rFonts w:cs="Times New Roman"/>
        </w:rPr>
        <w:t xml:space="preserve"> means forty times the daily rate of renumeration, plus twelve thousand dollars, of a member of the General Assembly, as from time to time in effect.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(14) </w:t>
      </w:r>
      <w:r w:rsidR="00A76BED" w:rsidRPr="00A76BED">
        <w:rPr>
          <w:rFonts w:cs="Times New Roman"/>
        </w:rPr>
        <w:t>“</w:t>
      </w:r>
      <w:r w:rsidRPr="00A76BED">
        <w:rPr>
          <w:rFonts w:cs="Times New Roman"/>
        </w:rPr>
        <w:t>Employee annuity</w:t>
      </w:r>
      <w:r w:rsidR="00A76BED" w:rsidRPr="00A76BED">
        <w:rPr>
          <w:rFonts w:cs="Times New Roman"/>
        </w:rPr>
        <w:t>”</w:t>
      </w:r>
      <w:r w:rsidRPr="00A76BED">
        <w:rPr>
          <w:rFonts w:cs="Times New Roman"/>
        </w:rPr>
        <w:t xml:space="preserve"> shall mean annual payments for life derived from the accumulated contributions of a member.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(15) </w:t>
      </w:r>
      <w:r w:rsidR="00A76BED" w:rsidRPr="00A76BED">
        <w:rPr>
          <w:rFonts w:cs="Times New Roman"/>
        </w:rPr>
        <w:t>“</w:t>
      </w:r>
      <w:r w:rsidRPr="00A76BED">
        <w:rPr>
          <w:rFonts w:cs="Times New Roman"/>
        </w:rPr>
        <w:t>Employer annuity</w:t>
      </w:r>
      <w:r w:rsidR="00A76BED" w:rsidRPr="00A76BED">
        <w:rPr>
          <w:rFonts w:cs="Times New Roman"/>
        </w:rPr>
        <w:t>”</w:t>
      </w:r>
      <w:r w:rsidRPr="00A76BED">
        <w:rPr>
          <w:rFonts w:cs="Times New Roman"/>
        </w:rPr>
        <w:t xml:space="preserve"> shall mean annual payments for life derived from money provided by the State.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20.</w:t>
      </w:r>
      <w:r w:rsidR="007A6B97" w:rsidRPr="00A76BED">
        <w:rPr>
          <w:rFonts w:cs="Times New Roman"/>
        </w:rPr>
        <w:t xml:space="preserve"> System created;  system shall have powers and privileges of corporation;  corporate name.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30.</w:t>
      </w:r>
      <w:r w:rsidR="007A6B97" w:rsidRPr="00A76BED">
        <w:rPr>
          <w:rFonts w:cs="Times New Roman"/>
        </w:rPr>
        <w:t xml:space="preserve"> Administration of and responsibility for System vested in State Budget and Control Board;  powers and duties of Board;  actuary;  salaries of employees and expenses.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The general administration and responsibility for the proper operation of the System and for making effective the provisions hereof are hereby vested in the State Budget and Control Board.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The Board shall engage such actuarial and other services as shall be required to transact the business of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The Board shall designate an actuary who shall be the technical advisor of the Board on matters regarding the operation of the System and shall perform such other duties as are required in connection therewith.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(4) At least once in each five</w:t>
      </w:r>
      <w:r w:rsidR="00A76BED" w:rsidRPr="00A76BED">
        <w:rPr>
          <w:rFonts w:cs="Times New Roman"/>
        </w:rPr>
        <w:noBreakHyphen/>
      </w:r>
      <w:r w:rsidRPr="00A76BED">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(5) On the basis of regular interest and tables last adopted by the Board, the actuary shall make a valuation of the contingent assets and liabilities of the system at least every other year.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(6) The Board shall keep in convenient form such data as shall be necessary for the actuarial valuation of the contingent assets and liabilities of the System and for checking the experience of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(7) The Board shall determine from time to time the rate of regular interest for use in all calculations, with the rate of four percent per annum applicable unless changed by the Board.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(8) Subject to the limitations hereof, the Board shall, from time to time, establish rules and regulations for the administration of the System and for the transaction of business.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31.</w:t>
      </w:r>
      <w:r w:rsidR="007A6B97" w:rsidRPr="00A76BED">
        <w:rPr>
          <w:rFonts w:cs="Times New Roman"/>
        </w:rPr>
        <w:t xml:space="preserve"> Confidentiality of member records.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238"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bCs/>
        </w:rPr>
        <w:t>9</w:t>
      </w:r>
      <w:r w:rsidRPr="00A76BED">
        <w:rPr>
          <w:rFonts w:cs="Times New Roman"/>
          <w:b/>
          <w:bCs/>
        </w:rPr>
        <w:noBreakHyphen/>
      </w:r>
      <w:r w:rsidR="007A6B97" w:rsidRPr="00A76BED">
        <w:rPr>
          <w:rFonts w:cs="Times New Roman"/>
          <w:b/>
          <w:bCs/>
        </w:rPr>
        <w:t>9</w:t>
      </w:r>
      <w:r w:rsidRPr="00A76BED">
        <w:rPr>
          <w:rFonts w:cs="Times New Roman"/>
          <w:b/>
          <w:bCs/>
        </w:rPr>
        <w:noBreakHyphen/>
      </w:r>
      <w:r w:rsidR="007A6B97" w:rsidRPr="00A76BED">
        <w:rPr>
          <w:rFonts w:cs="Times New Roman"/>
          <w:b/>
          <w:bCs/>
        </w:rPr>
        <w:t>35.</w:t>
      </w:r>
      <w:r w:rsidR="007A6B97" w:rsidRPr="00A76BED">
        <w:rPr>
          <w:rFonts w:cs="Times New Roman"/>
        </w:rPr>
        <w:t xml:space="preserve"> </w:t>
      </w:r>
      <w:r w:rsidR="007A6B97" w:rsidRPr="00A76BED">
        <w:rPr>
          <w:rFonts w:cs="Times New Roman"/>
          <w:bCs/>
        </w:rPr>
        <w:t>Repealed</w:t>
      </w:r>
      <w:r w:rsidR="007A6B97" w:rsidRPr="00A76BED">
        <w:rPr>
          <w:rFonts w:cs="Times New Roman"/>
        </w:rPr>
        <w:t xml:space="preserve"> by 2005 Act No. 153, Pt. III </w:t>
      </w:r>
      <w:r w:rsidRPr="00A76BED">
        <w:rPr>
          <w:rFonts w:cs="Times New Roman"/>
        </w:rPr>
        <w:t xml:space="preserve">Section </w:t>
      </w:r>
      <w:r w:rsidR="007A6B97" w:rsidRPr="00A76BED">
        <w:rPr>
          <w:rFonts w:cs="Times New Roman"/>
        </w:rPr>
        <w:t xml:space="preserve">5, eff July 1, 2005.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40.</w:t>
      </w:r>
      <w:r w:rsidR="007A6B97" w:rsidRPr="00A76BED">
        <w:rPr>
          <w:rFonts w:cs="Times New Roman"/>
        </w:rPr>
        <w:t xml:space="preserve"> Membership in System;  cessation of membership;  election to continue as special member;  continuation of membership in correlated system.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 A noncontributing special member of the System, not entitled to any additional credited service,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Service credit earned as Governor and Lieutenant Governor counts toward the eight years</w:t>
      </w:r>
      <w:r w:rsidR="00A76BED" w:rsidRPr="00A76BED">
        <w:rPr>
          <w:rFonts w:cs="Times New Roman"/>
        </w:rPr>
        <w:t>’</w:t>
      </w:r>
      <w:r w:rsidRPr="00A76BED">
        <w:rPr>
          <w:rFonts w:cs="Times New Roman"/>
        </w:rPr>
        <w:t xml:space="preserve"> service credit requirement referred to above.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As used in this item </w:t>
      </w:r>
      <w:r w:rsidR="00A76BED" w:rsidRPr="00A76BED">
        <w:rPr>
          <w:rFonts w:cs="Times New Roman"/>
        </w:rPr>
        <w:t>“</w:t>
      </w:r>
      <w:r w:rsidRPr="00A76BED">
        <w:rPr>
          <w:rFonts w:cs="Times New Roman"/>
        </w:rPr>
        <w:t>correlated system</w:t>
      </w:r>
      <w:r w:rsidR="00A76BED" w:rsidRPr="00A76BED">
        <w:rPr>
          <w:rFonts w:cs="Times New Roman"/>
        </w:rPr>
        <w:t>”</w:t>
      </w:r>
      <w:r w:rsidRPr="00A76BED">
        <w:rPr>
          <w:rFonts w:cs="Times New Roman"/>
        </w:rPr>
        <w:t xml:space="preserve"> shall mean one or more of the following: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South Carolina Retirement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South Carolina Police Officers Retirement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Retirement System for members of the General Assembly of the State of South Carolina.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A76BED" w:rsidRPr="00A76BED">
        <w:rPr>
          <w:rFonts w:cs="Times New Roman"/>
        </w:rPr>
        <w:noBreakHyphen/>
      </w:r>
      <w:r w:rsidRPr="00A76BED">
        <w:rPr>
          <w:rFonts w:cs="Times New Roman"/>
        </w:rPr>
        <w:t>two years of age, (2) not currently serving in the General Assembly, and (3) eligible to receive retirement benefits from the General Assembly system but for the member</w:t>
      </w:r>
      <w:r w:rsidR="00A76BED" w:rsidRPr="00A76BED">
        <w:rPr>
          <w:rFonts w:cs="Times New Roman"/>
        </w:rPr>
        <w:t>’</w:t>
      </w:r>
      <w:r w:rsidRPr="00A76BED">
        <w:rPr>
          <w:rFonts w:cs="Times New Roman"/>
        </w:rPr>
        <w:t xml:space="preserve">s current employment covered by a correlated system may elect to receive retirement benefits from the General Assembly system.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(4) Should any member of the System in any period of five consecutive years after becoming a member be absent from service more than four years, withdraw his contributions or become a beneficiary or die, he shall thereupon cease to be a member.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50.</w:t>
      </w:r>
      <w:r w:rsidR="007A6B97" w:rsidRPr="00A76BED">
        <w:rPr>
          <w:rFonts w:cs="Times New Roman"/>
        </w:rPr>
        <w:t xml:space="preserve"> Credited service;  cancellation of service previously credited upon cessation of membership;  credit for military service.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The credited service of a member shall include all service as a member of the General Assembly since he last became a member of the System and in respect of which he makes contributions to the System.  It shall also include, in the case of a member of the System who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became such on the date of establishment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 </w:t>
      </w: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A76BED" w:rsidRPr="00A76BED">
        <w:rPr>
          <w:rFonts w:cs="Times New Roman"/>
        </w:rPr>
        <w:noBreakHyphen/>
      </w:r>
      <w:r w:rsidRPr="00A76BED">
        <w:rPr>
          <w:rFonts w:cs="Times New Roman"/>
        </w:rPr>
        <w:t>1</w:t>
      </w:r>
      <w:r w:rsidR="00A76BED" w:rsidRPr="00A76BED">
        <w:rPr>
          <w:rFonts w:cs="Times New Roman"/>
        </w:rPr>
        <w:noBreakHyphen/>
      </w:r>
      <w:r w:rsidRPr="00A76BED">
        <w:rPr>
          <w:rFonts w:cs="Times New Roman"/>
        </w:rPr>
        <w:t xml:space="preserve">1140.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55.</w:t>
      </w:r>
      <w:r w:rsidR="007A6B97" w:rsidRPr="00A76BED">
        <w:rPr>
          <w:rFonts w:cs="Times New Roman"/>
        </w:rPr>
        <w:t xml:space="preserve"> Member of General Assembly for part of year may establish full year credit.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60.</w:t>
      </w:r>
      <w:r w:rsidR="007A6B97" w:rsidRPr="00A76BED">
        <w:rPr>
          <w:rFonts w:cs="Times New Roman"/>
        </w:rPr>
        <w:t xml:space="preserve"> Retirement;  amount of retirement allowance.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40(3), and has either attained the age of sixty years or completed thirty years of credited service.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Effective July 1, 1989, a retired member shall receive a monthly retirement allowance which is equal to one</w:t>
      </w:r>
      <w:r w:rsidR="00A76BED" w:rsidRPr="00A76BED">
        <w:rPr>
          <w:rFonts w:cs="Times New Roman"/>
        </w:rPr>
        <w:noBreakHyphen/>
      </w:r>
      <w:r w:rsidRPr="00A76BED">
        <w:rPr>
          <w:rFonts w:cs="Times New Roman"/>
        </w:rPr>
        <w:t>twelfth of four and eighty</w:t>
      </w:r>
      <w:r w:rsidR="00A76BED" w:rsidRPr="00A76BED">
        <w:rPr>
          <w:rFonts w:cs="Times New Roman"/>
        </w:rPr>
        <w:noBreakHyphen/>
      </w:r>
      <w:r w:rsidRPr="00A76BED">
        <w:rPr>
          <w:rFonts w:cs="Times New Roman"/>
        </w:rPr>
        <w:t xml:space="preserve">two hundredths percent of earnable compensation multiplied by the number of years of his credited service prorated for periods less than a year.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(3) A member who has attained the age of seventy and one</w:t>
      </w:r>
      <w:r w:rsidR="00A76BED" w:rsidRPr="00A76BED">
        <w:rPr>
          <w:rFonts w:cs="Times New Roman"/>
        </w:rPr>
        <w:noBreakHyphen/>
      </w:r>
      <w:r w:rsidRPr="00A76BED">
        <w:rPr>
          <w:rFonts w:cs="Times New Roman"/>
        </w:rPr>
        <w:t>half years and has twenty</w:t>
      </w:r>
      <w:r w:rsidR="00A76BED" w:rsidRPr="00A76BED">
        <w:rPr>
          <w:rFonts w:cs="Times New Roman"/>
        </w:rPr>
        <w:noBreakHyphen/>
      </w:r>
      <w:r w:rsidRPr="00A76BED">
        <w:rPr>
          <w:rFonts w:cs="Times New Roman"/>
        </w:rPr>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The member must retire at the beginning of an annual session of the General Assembly and the election to receive the member</w:t>
      </w:r>
      <w:r w:rsidR="00A76BED" w:rsidRPr="00A76BED">
        <w:rPr>
          <w:rFonts w:cs="Times New Roman"/>
        </w:rPr>
        <w:t>’</w:t>
      </w:r>
      <w:r w:rsidRPr="00A76BED">
        <w:rPr>
          <w:rFonts w:cs="Times New Roman"/>
        </w:rPr>
        <w:t xml:space="preserve">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65.</w:t>
      </w:r>
      <w:r w:rsidR="007A6B97" w:rsidRPr="00A76BED">
        <w:rPr>
          <w:rFonts w:cs="Times New Roman"/>
        </w:rPr>
        <w:t xml:space="preserve"> Disability retirement allowance.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Upon retirement for disability on or after July 1, 1977, the member shall receive a retirement allowance determined in accordance with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60 if he has attained the age of sixty years or completed thirty</w:t>
      </w:r>
      <w:r w:rsidR="00A76BED" w:rsidRPr="00A76BED">
        <w:rPr>
          <w:rFonts w:cs="Times New Roman"/>
        </w:rPr>
        <w:noBreakHyphen/>
      </w:r>
      <w:r w:rsidRPr="00A76BED">
        <w:rPr>
          <w:rFonts w:cs="Times New Roman"/>
        </w:rPr>
        <w:t xml:space="preserve">five or more years of credited service.  Otherwise, he shall receive a disability retirement allowance which shall be computed as the greater of (a) or (b) as follows: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An allowance equal to fifty percent of the retirement allowance which would have been payable in accordance with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60 had he continued in service to the earlier of the age of sixty years or the completion of thirty</w:t>
      </w:r>
      <w:r w:rsidR="00A76BED" w:rsidRPr="00A76BED">
        <w:rPr>
          <w:rFonts w:cs="Times New Roman"/>
        </w:rPr>
        <w:noBreakHyphen/>
      </w:r>
      <w:r w:rsidRPr="00A76BED">
        <w:rPr>
          <w:rFonts w:cs="Times New Roman"/>
        </w:rPr>
        <w:t xml:space="preserve">five years of credited service. </w:t>
      </w: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An allowance determined in accordance with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60 based on his credited service at the time of discontinuance of active service on account of disability.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66.</w:t>
      </w:r>
      <w:r w:rsidR="007A6B97" w:rsidRPr="00A76BED">
        <w:rPr>
          <w:rFonts w:cs="Times New Roman"/>
        </w:rPr>
        <w:t xml:space="preserve"> Medical examination of disability beneficiary.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Once each year during the first five years following the retirement of a member on a disability retirement allowance and once in every three</w:t>
      </w:r>
      <w:r w:rsidR="00A76BED" w:rsidRPr="00A76BED">
        <w:rPr>
          <w:rFonts w:cs="Times New Roman"/>
        </w:rPr>
        <w:noBreakHyphen/>
      </w:r>
      <w:r w:rsidRPr="00A76BED">
        <w:rPr>
          <w:rFonts w:cs="Times New Roman"/>
        </w:rPr>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67.</w:t>
      </w:r>
      <w:r w:rsidR="007A6B97" w:rsidRPr="00A76BED">
        <w:rPr>
          <w:rFonts w:cs="Times New Roman"/>
        </w:rPr>
        <w:t xml:space="preserve"> Reduction of disability allowance.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68.</w:t>
      </w:r>
      <w:r w:rsidR="007A6B97" w:rsidRPr="00A76BED">
        <w:rPr>
          <w:rFonts w:cs="Times New Roman"/>
        </w:rPr>
        <w:t xml:space="preserve"> Contract with Department of Vocational Rehabilitation for medical services in connection with disability retirements;  vocational rehabilitation of retired member;  adjustment of benefits.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A76BED" w:rsidRPr="00A76BED">
        <w:rPr>
          <w:rFonts w:cs="Times New Roman"/>
        </w:rPr>
        <w:noBreakHyphen/>
      </w:r>
      <w:r w:rsidRPr="00A76BED">
        <w:rPr>
          <w:rFonts w:cs="Times New Roman"/>
        </w:rPr>
        <w:t>1</w:t>
      </w:r>
      <w:r w:rsidR="00A76BED" w:rsidRPr="00A76BED">
        <w:rPr>
          <w:rFonts w:cs="Times New Roman"/>
        </w:rPr>
        <w:noBreakHyphen/>
      </w:r>
      <w:r w:rsidRPr="00A76BED">
        <w:rPr>
          <w:rFonts w:cs="Times New Roman"/>
        </w:rPr>
        <w:t>1580, 9</w:t>
      </w:r>
      <w:r w:rsidR="00A76BED" w:rsidRPr="00A76BED">
        <w:rPr>
          <w:rFonts w:cs="Times New Roman"/>
        </w:rPr>
        <w:noBreakHyphen/>
      </w:r>
      <w:r w:rsidRPr="00A76BED">
        <w:rPr>
          <w:rFonts w:cs="Times New Roman"/>
        </w:rPr>
        <w:t>1</w:t>
      </w:r>
      <w:r w:rsidR="00A76BED" w:rsidRPr="00A76BED">
        <w:rPr>
          <w:rFonts w:cs="Times New Roman"/>
        </w:rPr>
        <w:noBreakHyphen/>
      </w:r>
      <w:r w:rsidRPr="00A76BED">
        <w:rPr>
          <w:rFonts w:cs="Times New Roman"/>
        </w:rPr>
        <w:t>1590, 9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67, and 9</w:t>
      </w:r>
      <w:r w:rsidR="00A76BED" w:rsidRPr="00A76BED">
        <w:rPr>
          <w:rFonts w:cs="Times New Roman"/>
        </w:rPr>
        <w:noBreakHyphen/>
      </w:r>
      <w:r w:rsidRPr="00A76BED">
        <w:rPr>
          <w:rFonts w:cs="Times New Roman"/>
        </w:rPr>
        <w:t>11</w:t>
      </w:r>
      <w:r w:rsidR="00A76BED" w:rsidRPr="00A76BED">
        <w:rPr>
          <w:rFonts w:cs="Times New Roman"/>
        </w:rPr>
        <w:noBreakHyphen/>
      </w:r>
      <w:r w:rsidRPr="00A76BED">
        <w:rPr>
          <w:rFonts w:cs="Times New Roman"/>
        </w:rPr>
        <w:t xml:space="preserve">90.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70.</w:t>
      </w:r>
      <w:r w:rsidR="007A6B97" w:rsidRPr="00A76BED">
        <w:rPr>
          <w:rFonts w:cs="Times New Roman"/>
        </w:rPr>
        <w:t xml:space="preserve"> Optional forms of allowances.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Option 1. A reduced retirement allowance payable during the retired member</w:t>
      </w:r>
      <w:r w:rsidR="00A76BED" w:rsidRPr="00A76BED">
        <w:rPr>
          <w:rFonts w:cs="Times New Roman"/>
        </w:rPr>
        <w:t>’</w:t>
      </w:r>
      <w:r w:rsidRPr="00A76BED">
        <w:rPr>
          <w:rFonts w:cs="Times New Roman"/>
        </w:rPr>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65, shall be subject to the incidental death benefit limitation upon the payment of survivorship benefits to a nonspouse beneficiary under Section 401(a)(9)(G) of the Internal Revenue Code and Treasury Regulation Section 1.401(a)(9)</w:t>
      </w:r>
      <w:r w:rsidR="00A76BED" w:rsidRPr="00A76BED">
        <w:rPr>
          <w:rFonts w:cs="Times New Roman"/>
        </w:rPr>
        <w:noBreakHyphen/>
      </w:r>
      <w:r w:rsidRPr="00A76BED">
        <w:rPr>
          <w:rFonts w:cs="Times New Roman"/>
        </w:rPr>
        <w:t>6, Q&amp;A</w:t>
      </w:r>
      <w:r w:rsidR="00A76BED" w:rsidRPr="00A76BED">
        <w:rPr>
          <w:rFonts w:cs="Times New Roman"/>
        </w:rPr>
        <w:noBreakHyphen/>
      </w:r>
      <w:r w:rsidRPr="00A76BED">
        <w:rPr>
          <w:rFonts w:cs="Times New Roman"/>
        </w:rPr>
        <w:t xml:space="preserve">2;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Option 2. A reduced retirement allowance payable during the retired member</w:t>
      </w:r>
      <w:r w:rsidR="00A76BED" w:rsidRPr="00A76BED">
        <w:rPr>
          <w:rFonts w:cs="Times New Roman"/>
        </w:rPr>
        <w:t>’</w:t>
      </w:r>
      <w:r w:rsidRPr="00A76BED">
        <w:rPr>
          <w:rFonts w:cs="Times New Roman"/>
        </w:rPr>
        <w:t>s life, with the provision that it continues after his death at one</w:t>
      </w:r>
      <w:r w:rsidR="00A76BED" w:rsidRPr="00A76BED">
        <w:rPr>
          <w:rFonts w:cs="Times New Roman"/>
        </w:rPr>
        <w:noBreakHyphen/>
      </w:r>
      <w:r w:rsidRPr="00A76BED">
        <w:rPr>
          <w:rFonts w:cs="Times New Roman"/>
        </w:rPr>
        <w:t xml:space="preserve">half the rate paid to him to and for the life of the beneficiary or the trustee of the beneficiary nominated by him by written designation duly acknowledged and filed with the board at the time of retirement, if the person survives him;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Option 3. A member may elect either Option 1 or 2 with the added provision that, if the designated beneficiary predeceases the member, the retirement allowance payable to the member after the designated beneficiary</w:t>
      </w:r>
      <w:r w:rsidR="00A76BED" w:rsidRPr="00A76BED">
        <w:rPr>
          <w:rFonts w:cs="Times New Roman"/>
        </w:rPr>
        <w:t>’</w:t>
      </w:r>
      <w:r w:rsidRPr="00A76BED">
        <w:rPr>
          <w:rFonts w:cs="Times New Roman"/>
        </w:rPr>
        <w:t xml:space="preserve">s death must be equal to the retirement allowance which would have been payable had the member not elected the option;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(B) A member having elected Option 1, 2, or 3 and nominated his spouse to receive a retirement allowance upon the member</w:t>
      </w:r>
      <w:r w:rsidR="00A76BED" w:rsidRPr="00A76BED">
        <w:rPr>
          <w:rFonts w:cs="Times New Roman"/>
        </w:rPr>
        <w:t>’</w:t>
      </w:r>
      <w:r w:rsidRPr="00A76BED">
        <w:rPr>
          <w:rFonts w:cs="Times New Roman"/>
        </w:rPr>
        <w:t>s death may revoke the prior nomination and elect a new option only after the death of his spouse, a divorce, or other change in the member</w:t>
      </w:r>
      <w:r w:rsidR="00A76BED" w:rsidRPr="00A76BED">
        <w:rPr>
          <w:rFonts w:cs="Times New Roman"/>
        </w:rPr>
        <w:t>’</w:t>
      </w:r>
      <w:r w:rsidRPr="00A76BED">
        <w:rPr>
          <w:rFonts w:cs="Times New Roman"/>
        </w:rPr>
        <w:t xml:space="preserve">s marital status.  This change may be accomplished only by filing with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the form prescribed by the system, appropriately completed, signed by the member and notarized, that simultaneously both revokes the prior nomination and elects a new option and contains such other information as the system requires;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A76BED" w:rsidRPr="00A76BED">
        <w:rPr>
          <w:rFonts w:cs="Times New Roman"/>
        </w:rPr>
        <w:t>’</w:t>
      </w:r>
      <w:r w:rsidRPr="00A76BED">
        <w:rPr>
          <w:rFonts w:cs="Times New Roman"/>
        </w:rPr>
        <w:t xml:space="preserve">s spouse must be made before the first anniversary of the death of the spouse.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(D) The board may approve a five</w:t>
      </w:r>
      <w:r w:rsidR="00A76BED" w:rsidRPr="00A76BED">
        <w:rPr>
          <w:rFonts w:cs="Times New Roman"/>
        </w:rPr>
        <w:noBreakHyphen/>
      </w:r>
      <w:r w:rsidRPr="00A76BED">
        <w:rPr>
          <w:rFonts w:cs="Times New Roman"/>
        </w:rPr>
        <w:t>year pay</w:t>
      </w:r>
      <w:r w:rsidR="00A76BED" w:rsidRPr="00A76BED">
        <w:rPr>
          <w:rFonts w:cs="Times New Roman"/>
        </w:rPr>
        <w:noBreakHyphen/>
      </w:r>
      <w:r w:rsidRPr="00A76BED">
        <w:rPr>
          <w:rFonts w:cs="Times New Roman"/>
        </w:rPr>
        <w:t xml:space="preserve">out plan developed by the actuary on the basis of the total retirement allowance for surviving beneficiaries, other than a spouse.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(E) Except as provided in this section, a retired member may not change the form of his monthly payment after the first payment of a retirement allowance is due.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80.</w:t>
      </w:r>
      <w:r w:rsidR="007A6B97" w:rsidRPr="00A76BED">
        <w:rPr>
          <w:rFonts w:cs="Times New Roman"/>
        </w:rPr>
        <w:t xml:space="preserve"> Allowances shall be payable in monthly installments.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All retirement allowances are payable in monthly installments.  Upon the death of a retired member, the retirement allowance for the month the retired member died, if not previously paid, must be paid to the member</w:t>
      </w:r>
      <w:r w:rsidR="00A76BED" w:rsidRPr="00A76BED">
        <w:rPr>
          <w:rFonts w:cs="Times New Roman"/>
        </w:rPr>
        <w:t>’</w:t>
      </w:r>
      <w:r w:rsidRPr="00A76BED">
        <w:rPr>
          <w:rFonts w:cs="Times New Roman"/>
        </w:rPr>
        <w:t>s designated beneficiary, if the beneficiary is living at the time of the member</w:t>
      </w:r>
      <w:r w:rsidR="00A76BED" w:rsidRPr="00A76BED">
        <w:rPr>
          <w:rFonts w:cs="Times New Roman"/>
        </w:rPr>
        <w:t>’</w:t>
      </w:r>
      <w:r w:rsidRPr="00A76BED">
        <w:rPr>
          <w:rFonts w:cs="Times New Roman"/>
        </w:rPr>
        <w:t>s death, otherwise to the estate of the member.  If the retired member elected a survivor option pursuant to the optional forms of allowances in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70, any allowance payable to a survivor beneficiary commences in the month after the death of the retired member.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90.</w:t>
      </w:r>
      <w:r w:rsidR="007A6B97" w:rsidRPr="00A76BED">
        <w:rPr>
          <w:rFonts w:cs="Times New Roman"/>
        </w:rPr>
        <w:t xml:space="preserve"> Repayment of contributions and interest upon person</w:t>
      </w:r>
      <w:r w:rsidRPr="00A76BED">
        <w:rPr>
          <w:rFonts w:cs="Times New Roman"/>
        </w:rPr>
        <w:t>’</w:t>
      </w:r>
      <w:r w:rsidR="007A6B97" w:rsidRPr="00A76BED">
        <w:rPr>
          <w:rFonts w:cs="Times New Roman"/>
        </w:rPr>
        <w:t xml:space="preserve">s ceasing to be member of System.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100.</w:t>
      </w:r>
      <w:r w:rsidR="007A6B97" w:rsidRPr="00A76BED">
        <w:rPr>
          <w:rFonts w:cs="Times New Roman"/>
        </w:rPr>
        <w:t xml:space="preserve"> Payments on death of member or beneficiary.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Upon the death of a member of the system, a lump sum amount must be paid to the person the member nominated by written designation, filed with the board, otherwise to the member</w:t>
      </w:r>
      <w:r w:rsidR="00A76BED" w:rsidRPr="00A76BED">
        <w:rPr>
          <w:rFonts w:cs="Times New Roman"/>
        </w:rPr>
        <w:t>’</w:t>
      </w:r>
      <w:r w:rsidRPr="00A76BED">
        <w:rPr>
          <w:rFonts w:cs="Times New Roman"/>
        </w:rPr>
        <w:t>s estate.  This lump sum amount must be equal to the amount of the member</w:t>
      </w:r>
      <w:r w:rsidR="00A76BED" w:rsidRPr="00A76BED">
        <w:rPr>
          <w:rFonts w:cs="Times New Roman"/>
        </w:rPr>
        <w:t>’</w:t>
      </w:r>
      <w:r w:rsidRPr="00A76BED">
        <w:rPr>
          <w:rFonts w:cs="Times New Roman"/>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A76BED" w:rsidRPr="00A76BED">
        <w:rPr>
          <w:rFonts w:cs="Times New Roman"/>
        </w:rPr>
        <w:t>’</w:t>
      </w:r>
      <w:r w:rsidRPr="00A76BED">
        <w:rPr>
          <w:rFonts w:cs="Times New Roman"/>
        </w:rPr>
        <w:t>s death occurs while in service.  In this instance, a contingent beneficiary is considered the member</w:t>
      </w:r>
      <w:r w:rsidR="00A76BED" w:rsidRPr="00A76BED">
        <w:rPr>
          <w:rFonts w:cs="Times New Roman"/>
        </w:rPr>
        <w:t>’</w:t>
      </w:r>
      <w:r w:rsidRPr="00A76BED">
        <w:rPr>
          <w:rFonts w:cs="Times New Roman"/>
        </w:rPr>
        <w:t xml:space="preserve">s beneficiary for purposes of this item and item (3) of this section, if applicable.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70, during their lifetimes.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70.  A person otherwise eligible under this subsection to elect to receive an allowance who had attained age sixty</w:t>
      </w:r>
      <w:r w:rsidR="00A76BED" w:rsidRPr="00A76BED">
        <w:rPr>
          <w:rFonts w:cs="Times New Roman"/>
        </w:rPr>
        <w:noBreakHyphen/>
      </w:r>
      <w:r w:rsidRPr="00A76BED">
        <w:rPr>
          <w:rFonts w:cs="Times New Roman"/>
        </w:rPr>
        <w:t>five or after the accumulation of thirty years of creditable service or after attainment of age sixty with twenty or more years of creditable service but who has received a refund of the member</w:t>
      </w:r>
      <w:r w:rsidR="00A76BED" w:rsidRPr="00A76BED">
        <w:rPr>
          <w:rFonts w:cs="Times New Roman"/>
        </w:rPr>
        <w:t>’</w:t>
      </w:r>
      <w:r w:rsidRPr="00A76BED">
        <w:rPr>
          <w:rFonts w:cs="Times New Roman"/>
        </w:rPr>
        <w:t xml:space="preserve">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(4) Upon receipt of proof, satisfactory to the board, of the death, after June 30, 1969, of a member of the system then in service as a member of the General Assembly who had completed at least one full year of membership in the system or of the death of an in</w:t>
      </w:r>
      <w:r w:rsidR="00A76BED" w:rsidRPr="00A76BED">
        <w:rPr>
          <w:rFonts w:cs="Times New Roman"/>
        </w:rPr>
        <w:noBreakHyphen/>
      </w:r>
      <w:r w:rsidRPr="00A76BED">
        <w:rPr>
          <w:rFonts w:cs="Times New Roman"/>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90, if the person is living at the time of the member</w:t>
      </w:r>
      <w:r w:rsidR="00A76BED" w:rsidRPr="00A76BED">
        <w:rPr>
          <w:rFonts w:cs="Times New Roman"/>
        </w:rPr>
        <w:t>’</w:t>
      </w:r>
      <w:r w:rsidRPr="00A76BED">
        <w:rPr>
          <w:rFonts w:cs="Times New Roman"/>
        </w:rPr>
        <w:t>s death, otherwise to the member</w:t>
      </w:r>
      <w:r w:rsidR="00A76BED" w:rsidRPr="00A76BED">
        <w:rPr>
          <w:rFonts w:cs="Times New Roman"/>
        </w:rPr>
        <w:t>’</w:t>
      </w:r>
      <w:r w:rsidRPr="00A76BED">
        <w:rPr>
          <w:rFonts w:cs="Times New Roman"/>
        </w:rPr>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(5) Upon the death of a retired member on or after July 1, 1985, there must be paid to the designated beneficiary or beneficiaries, if living at the time of the retired member</w:t>
      </w:r>
      <w:r w:rsidR="00A76BED" w:rsidRPr="00A76BED">
        <w:rPr>
          <w:rFonts w:cs="Times New Roman"/>
        </w:rPr>
        <w:t>’</w:t>
      </w:r>
      <w:r w:rsidRPr="00A76BED">
        <w:rPr>
          <w:rFonts w:cs="Times New Roman"/>
        </w:rPr>
        <w:t>s death, otherwise to the retired member</w:t>
      </w:r>
      <w:r w:rsidR="00A76BED" w:rsidRPr="00A76BED">
        <w:rPr>
          <w:rFonts w:cs="Times New Roman"/>
        </w:rPr>
        <w:t>’</w:t>
      </w:r>
      <w:r w:rsidRPr="00A76BED">
        <w:rPr>
          <w:rFonts w:cs="Times New Roman"/>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110.</w:t>
      </w:r>
      <w:r w:rsidR="007A6B97" w:rsidRPr="00A76BED">
        <w:rPr>
          <w:rFonts w:cs="Times New Roman"/>
        </w:rPr>
        <w:t xml:space="preserve"> Effect of return of beneficiary to service as member of General  Assembly.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If a retired member returning to serve as a member of the General Assembly elects to become a contributing member, the retired member must be credited with all service standing to the retired member</w:t>
      </w:r>
      <w:r w:rsidR="00A76BED" w:rsidRPr="00A76BED">
        <w:rPr>
          <w:rFonts w:cs="Times New Roman"/>
        </w:rPr>
        <w:t>’</w:t>
      </w:r>
      <w:r w:rsidRPr="00A76BED">
        <w:rPr>
          <w:rFonts w:cs="Times New Roman"/>
        </w:rPr>
        <w:t>s credit at the time of retirement and the retirement allowance payable upon the person</w:t>
      </w:r>
      <w:r w:rsidR="00A76BED" w:rsidRPr="00A76BED">
        <w:rPr>
          <w:rFonts w:cs="Times New Roman"/>
        </w:rPr>
        <w:t>’</w:t>
      </w:r>
      <w:r w:rsidRPr="00A76BED">
        <w:rPr>
          <w:rFonts w:cs="Times New Roman"/>
        </w:rPr>
        <w:t>s subsequent retirement must be based on the total of the person</w:t>
      </w:r>
      <w:r w:rsidR="00A76BED" w:rsidRPr="00A76BED">
        <w:rPr>
          <w:rFonts w:cs="Times New Roman"/>
        </w:rPr>
        <w:t>’</w:t>
      </w:r>
      <w:r w:rsidRPr="00A76BED">
        <w:rPr>
          <w:rFonts w:cs="Times New Roman"/>
        </w:rPr>
        <w:t xml:space="preserve">s credited service rendered before and after return to service.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120.</w:t>
      </w:r>
      <w:r w:rsidR="007A6B97" w:rsidRPr="00A76BED">
        <w:rPr>
          <w:rFonts w:cs="Times New Roman"/>
        </w:rPr>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Each member of the System shall contribute ten percent of earnable compensation in each calendar year, up to twenty</w:t>
      </w:r>
      <w:r w:rsidR="00A76BED" w:rsidRPr="00A76BED">
        <w:rPr>
          <w:rFonts w:cs="Times New Roman"/>
        </w:rPr>
        <w:noBreakHyphen/>
      </w:r>
      <w:r w:rsidRPr="00A76BED">
        <w:rPr>
          <w:rFonts w:cs="Times New Roman"/>
        </w:rPr>
        <w:t xml:space="preserve">two years of credited service, commencing with the calendar year 1976.  Such contributions shall be made through payroll deductions in the case of members of the General Assembly or through direct remittance by contributing special members as set forth in Item (2)(ii) of </w:t>
      </w:r>
      <w:r w:rsidR="00A76BED" w:rsidRPr="00A76BED">
        <w:rPr>
          <w:rFonts w:cs="Times New Roman"/>
        </w:rPr>
        <w:t xml:space="preserve">Section </w:t>
      </w:r>
      <w:r w:rsidRPr="00A76BED">
        <w:rPr>
          <w:rFonts w:cs="Times New Roman"/>
        </w:rPr>
        <w:t>9</w:t>
      </w:r>
      <w:r w:rsidR="00A76BED" w:rsidRPr="00A76BED">
        <w:rPr>
          <w:rFonts w:cs="Times New Roman"/>
        </w:rPr>
        <w:noBreakHyphen/>
      </w:r>
      <w:r w:rsidRPr="00A76BED">
        <w:rPr>
          <w:rFonts w:cs="Times New Roman"/>
        </w:rPr>
        <w:t>9</w:t>
      </w:r>
      <w:r w:rsidR="00A76BED" w:rsidRPr="00A76BED">
        <w:rPr>
          <w:rFonts w:cs="Times New Roman"/>
        </w:rPr>
        <w:noBreakHyphen/>
      </w:r>
      <w:r w:rsidRPr="00A76BED">
        <w:rPr>
          <w:rFonts w:cs="Times New Roman"/>
        </w:rPr>
        <w:t xml:space="preserve"> 40.  The twenty</w:t>
      </w:r>
      <w:r w:rsidR="00A76BED" w:rsidRPr="00A76BED">
        <w:rPr>
          <w:rFonts w:cs="Times New Roman"/>
        </w:rPr>
        <w:noBreakHyphen/>
      </w:r>
      <w:r w:rsidRPr="00A76BED">
        <w:rPr>
          <w:rFonts w:cs="Times New Roman"/>
        </w:rPr>
        <w:t xml:space="preserve">two year limitation provided for in this item shall not apply to any member of the General Assembly during periods of active service.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(4) Each of the amounts so deducted or directly remitted shall be credited to the individual account of the member from whose compensation the deduction was made, or from whom the direct remittance was received.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(5) [Blank]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130.</w:t>
      </w:r>
      <w:r w:rsidR="007A6B97" w:rsidRPr="00A76BED">
        <w:rPr>
          <w:rFonts w:cs="Times New Roman"/>
        </w:rPr>
        <w:t xml:space="preserve"> Contributions of State to Retirement System for members of General Assembly.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The contributions of the State to the System shall be determined by the Board each year on the basis of annual actuarial valuations of the System.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Each year the Board shall certify to the State the amount of its contribution due the System.  The State</w:t>
      </w:r>
      <w:r w:rsidR="00A76BED" w:rsidRPr="00A76BED">
        <w:rPr>
          <w:rFonts w:cs="Times New Roman"/>
        </w:rPr>
        <w:t>’</w:t>
      </w:r>
      <w:r w:rsidRPr="00A76BED">
        <w:rPr>
          <w:rFonts w:cs="Times New Roman"/>
        </w:rPr>
        <w:t xml:space="preserv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140.</w:t>
      </w:r>
      <w:r w:rsidR="007A6B97" w:rsidRPr="00A76BED">
        <w:rPr>
          <w:rFonts w:cs="Times New Roman"/>
        </w:rPr>
        <w:t xml:space="preserve"> Office of the Director.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There is hereby created an office to be known as Director of the Retirement System for members of the General Assembly of the State of South Carolina.  The Director of the South Carolina Retirement System shall serve as Director of this System.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238"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bCs/>
        </w:rPr>
        <w:t>9</w:t>
      </w:r>
      <w:r w:rsidRPr="00A76BED">
        <w:rPr>
          <w:rFonts w:cs="Times New Roman"/>
          <w:b/>
          <w:bCs/>
        </w:rPr>
        <w:noBreakHyphen/>
      </w:r>
      <w:r w:rsidR="007A6B97" w:rsidRPr="00A76BED">
        <w:rPr>
          <w:rFonts w:cs="Times New Roman"/>
          <w:b/>
          <w:bCs/>
        </w:rPr>
        <w:t>9</w:t>
      </w:r>
      <w:r w:rsidRPr="00A76BED">
        <w:rPr>
          <w:rFonts w:cs="Times New Roman"/>
          <w:b/>
          <w:bCs/>
        </w:rPr>
        <w:noBreakHyphen/>
      </w:r>
      <w:r w:rsidR="007A6B97" w:rsidRPr="00A76BED">
        <w:rPr>
          <w:rFonts w:cs="Times New Roman"/>
          <w:b/>
          <w:bCs/>
        </w:rPr>
        <w:t>150.</w:t>
      </w:r>
      <w:r w:rsidR="007A6B97" w:rsidRPr="00A76BED">
        <w:rPr>
          <w:rFonts w:cs="Times New Roman"/>
        </w:rPr>
        <w:t xml:space="preserve"> </w:t>
      </w:r>
      <w:r w:rsidR="007A6B97" w:rsidRPr="00A76BED">
        <w:rPr>
          <w:rFonts w:cs="Times New Roman"/>
          <w:bCs/>
        </w:rPr>
        <w:t>Repealed</w:t>
      </w:r>
      <w:r w:rsidR="007A6B97" w:rsidRPr="00A76BED">
        <w:rPr>
          <w:rFonts w:cs="Times New Roman"/>
        </w:rPr>
        <w:t xml:space="preserve"> by 2005 Act No. 153, Pt. IV </w:t>
      </w:r>
      <w:r w:rsidRPr="00A76BED">
        <w:rPr>
          <w:rFonts w:cs="Times New Roman"/>
        </w:rPr>
        <w:t xml:space="preserve">Section </w:t>
      </w:r>
      <w:r w:rsidR="007A6B97" w:rsidRPr="00A76BED">
        <w:rPr>
          <w:rFonts w:cs="Times New Roman"/>
        </w:rPr>
        <w:t xml:space="preserve">1.C, eff July 1, 2005.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160.</w:t>
      </w:r>
      <w:r w:rsidR="007A6B97" w:rsidRPr="00A76BED">
        <w:rPr>
          <w:rFonts w:cs="Times New Roman"/>
        </w:rPr>
        <w:t xml:space="preserve"> Custody of funds;  disbursements;  cash shall be kept available.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170.</w:t>
      </w:r>
      <w:r w:rsidR="007A6B97" w:rsidRPr="00A76BED">
        <w:rPr>
          <w:rFonts w:cs="Times New Roman"/>
        </w:rPr>
        <w:t xml:space="preserve"> Assets shall be credited to two funds.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All of the assets of the System shall be credited, according to the purpose for which they are held, to one of two accounts;  namely, the members</w:t>
      </w:r>
      <w:r w:rsidR="00A76BED" w:rsidRPr="00A76BED">
        <w:rPr>
          <w:rFonts w:cs="Times New Roman"/>
        </w:rPr>
        <w:t>’</w:t>
      </w:r>
      <w:r w:rsidRPr="00A76BED">
        <w:rPr>
          <w:rFonts w:cs="Times New Roman"/>
        </w:rPr>
        <w:t xml:space="preserve"> account and the accumulation account.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The members</w:t>
      </w:r>
      <w:r w:rsidR="00A76BED" w:rsidRPr="00A76BED">
        <w:rPr>
          <w:rFonts w:cs="Times New Roman"/>
        </w:rPr>
        <w:t>’</w:t>
      </w:r>
      <w:r w:rsidRPr="00A76BED">
        <w:rPr>
          <w:rFonts w:cs="Times New Roman"/>
        </w:rPr>
        <w:t xml:space="preserve"> account shall be the account in which shall be held the contributions made by members.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A76BED" w:rsidRPr="00A76BED">
        <w:rPr>
          <w:rFonts w:cs="Times New Roman"/>
        </w:rPr>
        <w:t>’</w:t>
      </w:r>
      <w:r w:rsidRPr="00A76BED">
        <w:rPr>
          <w:rFonts w:cs="Times New Roman"/>
        </w:rPr>
        <w:t xml:space="preserve"> account.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175.</w:t>
      </w:r>
      <w:r w:rsidR="007A6B97" w:rsidRPr="00A76BED">
        <w:rPr>
          <w:rFonts w:cs="Times New Roman"/>
        </w:rPr>
        <w:t xml:space="preserve"> Interest on member accounts.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A76BED" w:rsidRPr="00A76BED">
        <w:rPr>
          <w:rFonts w:cs="Times New Roman"/>
        </w:rPr>
        <w:t>’</w:t>
      </w:r>
      <w:r w:rsidRPr="00A76BED">
        <w:rPr>
          <w:rFonts w:cs="Times New Roman"/>
        </w:rPr>
        <w:t xml:space="preserve">s account as of the June thirtieth immediately preceding the date of refund or retirement.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180.</w:t>
      </w:r>
      <w:r w:rsidR="007A6B97" w:rsidRPr="00A76BED">
        <w:rPr>
          <w:rFonts w:cs="Times New Roman"/>
        </w:rPr>
        <w:t xml:space="preserve"> Exemption of retirement allowance and certain other rights from taxation and legal process;  exceptions;  assignment.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Except as provided in Section 9</w:t>
      </w:r>
      <w:r w:rsidR="00A76BED" w:rsidRPr="00A76BED">
        <w:rPr>
          <w:rFonts w:cs="Times New Roman"/>
        </w:rPr>
        <w:noBreakHyphen/>
      </w:r>
      <w:r w:rsidRPr="00A76BED">
        <w:rPr>
          <w:rFonts w:cs="Times New Roman"/>
        </w:rPr>
        <w:t>18</w:t>
      </w:r>
      <w:r w:rsidR="00A76BED" w:rsidRPr="00A76BED">
        <w:rPr>
          <w:rFonts w:cs="Times New Roman"/>
        </w:rPr>
        <w:noBreakHyphen/>
      </w:r>
      <w:r w:rsidRPr="00A76BED">
        <w:rPr>
          <w:rFonts w:cs="Times New Roman"/>
        </w:rPr>
        <w:t>10, and related sections, Article 11, Chapter 17, Title 63 and Section 8</w:t>
      </w:r>
      <w:r w:rsidR="00A76BED" w:rsidRPr="00A76BED">
        <w:rPr>
          <w:rFonts w:cs="Times New Roman"/>
        </w:rPr>
        <w:noBreakHyphen/>
      </w:r>
      <w:r w:rsidRPr="00A76BED">
        <w:rPr>
          <w:rFonts w:cs="Times New Roman"/>
        </w:rPr>
        <w:t>1</w:t>
      </w:r>
      <w:r w:rsidR="00A76BED" w:rsidRPr="00A76BED">
        <w:rPr>
          <w:rFonts w:cs="Times New Roman"/>
        </w:rPr>
        <w:noBreakHyphen/>
      </w:r>
      <w:r w:rsidRPr="00A76BED">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190.</w:t>
      </w:r>
      <w:r w:rsidR="007A6B97" w:rsidRPr="00A76BED">
        <w:rPr>
          <w:rFonts w:cs="Times New Roman"/>
        </w:rPr>
        <w:t xml:space="preserve"> Credit of State is not pledged;  rights in case of termination of System or discontinuance of contributions.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200.</w:t>
      </w:r>
      <w:r w:rsidR="007A6B97" w:rsidRPr="00A76BED">
        <w:rPr>
          <w:rFonts w:cs="Times New Roman"/>
        </w:rPr>
        <w:t xml:space="preserve"> Property of System shall be exempt from State and local taxes.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All property owned or acquired by the System for the purposes of this chapter shall be exempt from all taxes imposed by the State or any political subdivision thereof.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210.</w:t>
      </w:r>
      <w:r w:rsidR="007A6B97" w:rsidRPr="00A76BED">
        <w:rPr>
          <w:rFonts w:cs="Times New Roman"/>
        </w:rPr>
        <w:t xml:space="preserve"> False statements and falsification of records.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220.</w:t>
      </w:r>
      <w:r w:rsidR="007A6B97" w:rsidRPr="00A76BED">
        <w:rPr>
          <w:rFonts w:cs="Times New Roman"/>
        </w:rPr>
        <w:t xml:space="preserve"> Payments to beneficiaries may include payments to persons, trustees, and estates.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Payments made to beneficiaries pursuant to the provisions of this chapter may include payments to a person or persons, trustees, and estates.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240.</w:t>
      </w:r>
      <w:r w:rsidR="007A6B97" w:rsidRPr="00A76BED">
        <w:rPr>
          <w:rFonts w:cs="Times New Roman"/>
        </w:rPr>
        <w:t xml:space="preserve"> Compensation used to determine benefits to be subject to federal limitations.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living increases in accordance with Section 401(a)(17)(B) of the Internal Revenue Code.  Annual compensation means compensation during the plan year or such other consecutive twelve</w:t>
      </w:r>
      <w:r w:rsidR="00A76BED" w:rsidRPr="00A76BED">
        <w:rPr>
          <w:rFonts w:cs="Times New Roman"/>
        </w:rPr>
        <w:noBreakHyphen/>
      </w:r>
      <w:r w:rsidRPr="00A76BED">
        <w:rPr>
          <w:rFonts w:cs="Times New Roman"/>
        </w:rPr>
        <w:t>month period over which compensation is otherwise determined under the retirement system, hereinafter referred to as the determination period.  The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245.</w:t>
      </w:r>
      <w:r w:rsidR="007A6B97" w:rsidRPr="00A76BED">
        <w:rPr>
          <w:rFonts w:cs="Times New Roman"/>
        </w:rPr>
        <w:t xml:space="preserve"> Compliance with USERRA.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250.</w:t>
      </w:r>
      <w:r w:rsidR="007A6B97" w:rsidRPr="00A76BED">
        <w:rPr>
          <w:rFonts w:cs="Times New Roman"/>
        </w:rPr>
        <w:t xml:space="preserve"> Compliance with Internal Revenue Code Section 401(a)(31).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This section applies to distributions made on or after January 1, 1993.  Notwithstanding any contrary provision or retirement law that would otherwise limit a distributee</w:t>
      </w:r>
      <w:r w:rsidR="00A76BED" w:rsidRPr="00A76BED">
        <w:rPr>
          <w:rFonts w:cs="Times New Roman"/>
        </w:rPr>
        <w:t>’</w:t>
      </w:r>
      <w:r w:rsidRPr="00A76BED">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(B) Effective January 1, 2007, and notwithstanding anything in this chapter to the contrary that otherwise would limit a distributee</w:t>
      </w:r>
      <w:r w:rsidR="00A76BED" w:rsidRPr="00A76BED">
        <w:rPr>
          <w:rFonts w:cs="Times New Roman"/>
        </w:rPr>
        <w:t>’</w:t>
      </w:r>
      <w:r w:rsidRPr="00A76BED">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A76BED" w:rsidRPr="00A76BED">
        <w:rPr>
          <w:rFonts w:cs="Times New Roman"/>
        </w:rPr>
        <w:noBreakHyphen/>
      </w:r>
      <w:r w:rsidRPr="00A76BED">
        <w:rPr>
          <w:rFonts w:cs="Times New Roman"/>
        </w:rPr>
        <w:t>to</w:t>
      </w:r>
      <w:r w:rsidR="00A76BED" w:rsidRPr="00A76BED">
        <w:rPr>
          <w:rFonts w:cs="Times New Roman"/>
        </w:rPr>
        <w:noBreakHyphen/>
      </w:r>
      <w:r w:rsidRPr="00A76BED">
        <w:rPr>
          <w:rFonts w:cs="Times New Roman"/>
        </w:rPr>
        <w:t xml:space="preserve">trustee transfer to an eligible retirement plan that is an individual retirement plan described in clause (i) or (ii) of Internal Revenue Code Section 402(c)(8)(B). If such a transfer is made: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the transfer shall be treated as an eligible rollover distribution;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the individual retirement plan shall be treated as an inherited individual retirement account or individual retirement annuity within the meaning of Internal Revenue Code Section 408(d)(3)(C);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Internal Revenue Code Section 401(a)(9)(B), other than clause (iv) thereof shall apply to such individual retirement plan.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A </w:t>
      </w:r>
      <w:r w:rsidR="00A76BED" w:rsidRPr="00A76BED">
        <w:rPr>
          <w:rFonts w:cs="Times New Roman"/>
        </w:rPr>
        <w:t>“</w:t>
      </w:r>
      <w:r w:rsidRPr="00A76BED">
        <w:rPr>
          <w:rFonts w:cs="Times New Roman"/>
        </w:rPr>
        <w:t>designated beneficiary</w:t>
      </w:r>
      <w:r w:rsidR="00A76BED" w:rsidRPr="00A76BED">
        <w:rPr>
          <w:rFonts w:cs="Times New Roman"/>
        </w:rPr>
        <w:t>”</w:t>
      </w:r>
      <w:r w:rsidRPr="00A76BED">
        <w:rPr>
          <w:rFonts w:cs="Times New Roman"/>
        </w:rPr>
        <w:t xml:space="preserve"> is an individual who is designated as a beneficiary under this chapter and is the designated beneficiary under Internal Revenue Code Section 401(a)(9) and Section 1.401(a)(9)</w:t>
      </w:r>
      <w:r w:rsidR="00A76BED" w:rsidRPr="00A76BED">
        <w:rPr>
          <w:rFonts w:cs="Times New Roman"/>
        </w:rPr>
        <w:noBreakHyphen/>
      </w:r>
      <w:r w:rsidRPr="00A76BED">
        <w:rPr>
          <w:rFonts w:cs="Times New Roman"/>
        </w:rPr>
        <w:t>1, Q&amp;A</w:t>
      </w:r>
      <w:r w:rsidR="00A76BED" w:rsidRPr="00A76BED">
        <w:rPr>
          <w:rFonts w:cs="Times New Roman"/>
        </w:rPr>
        <w:noBreakHyphen/>
      </w:r>
      <w:r w:rsidRPr="00A76BED">
        <w:rPr>
          <w:rFonts w:cs="Times New Roman"/>
        </w:rPr>
        <w:t xml:space="preserve">4 of the Treasury Regulations.  An estate or revocable trust is not considered to be a designated beneficiary for purposes of Internal Revenue Code Section 401(a)(9).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(D) An </w:t>
      </w:r>
      <w:r w:rsidR="00A76BED" w:rsidRPr="00A76BED">
        <w:rPr>
          <w:rFonts w:cs="Times New Roman"/>
        </w:rPr>
        <w:t>“</w:t>
      </w:r>
      <w:r w:rsidRPr="00A76BED">
        <w:rPr>
          <w:rFonts w:cs="Times New Roman"/>
        </w:rPr>
        <w:t>eligible rollover distribution</w:t>
      </w:r>
      <w:r w:rsidR="00A76BED" w:rsidRPr="00A76BED">
        <w:rPr>
          <w:rFonts w:cs="Times New Roman"/>
        </w:rPr>
        <w:t>”</w:t>
      </w:r>
      <w:r w:rsidRPr="00A76BED">
        <w:rPr>
          <w:rFonts w:cs="Times New Roman"/>
        </w:rPr>
        <w:t xml:space="preserve"> is any distribution of all or any portion of the balance to the credit of the distributee, except that an eligible rollover distribution does not include: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A76BED" w:rsidRPr="00A76BED">
        <w:rPr>
          <w:rFonts w:cs="Times New Roman"/>
        </w:rPr>
        <w:t>’</w:t>
      </w:r>
      <w:r w:rsidRPr="00A76BED">
        <w:rPr>
          <w:rFonts w:cs="Times New Roman"/>
        </w:rPr>
        <w:t xml:space="preserve">s designated beneficiary, or for a specified period of ten years or more;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any distribution to the extent such distribution is required under Internal Revenue Code Section 401(a)(9);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any hardship distribution.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Effective January 1, 2002, a portion of a distribution will not fail to be an eligible rollover distribution merely because the portion consists of after</w:t>
      </w:r>
      <w:r w:rsidR="00A76BED" w:rsidRPr="00A76BED">
        <w:rPr>
          <w:rFonts w:cs="Times New Roman"/>
        </w:rPr>
        <w:noBreakHyphen/>
      </w:r>
      <w:r w:rsidRPr="00A76BED">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A76BED" w:rsidRPr="00A76BED">
        <w:rPr>
          <w:rFonts w:cs="Times New Roman"/>
        </w:rPr>
        <w:noBreakHyphen/>
      </w:r>
      <w:r w:rsidRPr="00A76BED">
        <w:rPr>
          <w:rFonts w:cs="Times New Roman"/>
        </w:rPr>
        <w:t>to</w:t>
      </w:r>
      <w:r w:rsidR="00A76BED" w:rsidRPr="00A76BED">
        <w:rPr>
          <w:rFonts w:cs="Times New Roman"/>
        </w:rPr>
        <w:noBreakHyphen/>
      </w:r>
      <w:r w:rsidRPr="00A76BED">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(E) Effective January 1, 2002, unless otherwise stated an </w:t>
      </w:r>
      <w:r w:rsidR="00A76BED" w:rsidRPr="00A76BED">
        <w:rPr>
          <w:rFonts w:cs="Times New Roman"/>
        </w:rPr>
        <w:t>“</w:t>
      </w:r>
      <w:r w:rsidRPr="00A76BED">
        <w:rPr>
          <w:rFonts w:cs="Times New Roman"/>
        </w:rPr>
        <w:t>eligible retirement plan</w:t>
      </w:r>
      <w:r w:rsidR="00A76BED" w:rsidRPr="00A76BED">
        <w:rPr>
          <w:rFonts w:cs="Times New Roman"/>
        </w:rPr>
        <w:t>”</w:t>
      </w:r>
      <w:r w:rsidRPr="00A76BED">
        <w:rPr>
          <w:rFonts w:cs="Times New Roman"/>
        </w:rPr>
        <w:t xml:space="preserve"> is: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an individual retirement account described in Internal Revenue Code Section 408(a);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an individual retirement annuity described in Internal Revenue Code Section 408(b);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(4) an annuity plan described in Internal Revenue Code Section 403(a);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(5) an annuity contract described in Internal Revenue Code Section 403(b);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(6) a qualified trust described in Internal Revenue Code Section 401(a) that accepts the distributee</w:t>
      </w:r>
      <w:r w:rsidR="00A76BED" w:rsidRPr="00A76BED">
        <w:rPr>
          <w:rFonts w:cs="Times New Roman"/>
        </w:rPr>
        <w:t>’</w:t>
      </w:r>
      <w:r w:rsidRPr="00A76BED">
        <w:rPr>
          <w:rFonts w:cs="Times New Roman"/>
        </w:rPr>
        <w:t xml:space="preserve">s eligible rollover distribution;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(7) effective January 1, 2008, a Roth IRA described in Internal Revenue Code Section 408A.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(G) A </w:t>
      </w:r>
      <w:r w:rsidR="00A76BED" w:rsidRPr="00A76BED">
        <w:rPr>
          <w:rFonts w:cs="Times New Roman"/>
        </w:rPr>
        <w:t>“</w:t>
      </w:r>
      <w:r w:rsidRPr="00A76BED">
        <w:rPr>
          <w:rFonts w:cs="Times New Roman"/>
        </w:rPr>
        <w:t>distributee</w:t>
      </w:r>
      <w:r w:rsidR="00A76BED" w:rsidRPr="00A76BED">
        <w:rPr>
          <w:rFonts w:cs="Times New Roman"/>
        </w:rPr>
        <w:t>”</w:t>
      </w:r>
      <w:r w:rsidRPr="00A76BED">
        <w:rPr>
          <w:rFonts w:cs="Times New Roman"/>
        </w:rPr>
        <w:t xml:space="preserve"> includes an employee or former employee.  It also includes the employee</w:t>
      </w:r>
      <w:r w:rsidR="00A76BED" w:rsidRPr="00A76BED">
        <w:rPr>
          <w:rFonts w:cs="Times New Roman"/>
        </w:rPr>
        <w:t>’</w:t>
      </w:r>
      <w:r w:rsidRPr="00A76BED">
        <w:rPr>
          <w:rFonts w:cs="Times New Roman"/>
        </w:rPr>
        <w:t>s or former employee</w:t>
      </w:r>
      <w:r w:rsidR="00A76BED" w:rsidRPr="00A76BED">
        <w:rPr>
          <w:rFonts w:cs="Times New Roman"/>
        </w:rPr>
        <w:t>’</w:t>
      </w:r>
      <w:r w:rsidRPr="00A76BED">
        <w:rPr>
          <w:rFonts w:cs="Times New Roman"/>
        </w:rPr>
        <w:t>s surviving spouse and the employee</w:t>
      </w:r>
      <w:r w:rsidR="00A76BED" w:rsidRPr="00A76BED">
        <w:rPr>
          <w:rFonts w:cs="Times New Roman"/>
        </w:rPr>
        <w:t>’</w:t>
      </w:r>
      <w:r w:rsidRPr="00A76BED">
        <w:rPr>
          <w:rFonts w:cs="Times New Roman"/>
        </w:rPr>
        <w:t>s or former employee</w:t>
      </w:r>
      <w:r w:rsidR="00A76BED" w:rsidRPr="00A76BED">
        <w:rPr>
          <w:rFonts w:cs="Times New Roman"/>
        </w:rPr>
        <w:t>’</w:t>
      </w:r>
      <w:r w:rsidRPr="00A76BED">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A76BED" w:rsidRPr="00A76BED">
        <w:rPr>
          <w:rFonts w:cs="Times New Roman"/>
        </w:rPr>
        <w:t>“</w:t>
      </w:r>
      <w:r w:rsidRPr="00A76BED">
        <w:rPr>
          <w:rFonts w:cs="Times New Roman"/>
        </w:rPr>
        <w:t>inherited</w:t>
      </w:r>
      <w:r w:rsidR="00A76BED" w:rsidRPr="00A76BED">
        <w:rPr>
          <w:rFonts w:cs="Times New Roman"/>
        </w:rPr>
        <w:t>”</w:t>
      </w:r>
      <w:r w:rsidRPr="00A76BED">
        <w:rPr>
          <w:rFonts w:cs="Times New Roman"/>
        </w:rPr>
        <w:t xml:space="preserve"> individual retirement account or annuity.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(H) A </w:t>
      </w:r>
      <w:r w:rsidR="00A76BED" w:rsidRPr="00A76BED">
        <w:rPr>
          <w:rFonts w:cs="Times New Roman"/>
        </w:rPr>
        <w:t>“</w:t>
      </w:r>
      <w:r w:rsidRPr="00A76BED">
        <w:rPr>
          <w:rFonts w:cs="Times New Roman"/>
        </w:rPr>
        <w:t>direct rollover</w:t>
      </w:r>
      <w:r w:rsidR="00A76BED" w:rsidRPr="00A76BED">
        <w:rPr>
          <w:rFonts w:cs="Times New Roman"/>
        </w:rPr>
        <w:t>”</w:t>
      </w:r>
      <w:r w:rsidRPr="00A76BED">
        <w:rPr>
          <w:rFonts w:cs="Times New Roman"/>
        </w:rPr>
        <w:t xml:space="preserve"> is a payment by the system to the eligible retirement plan specified by the distributee.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255.</w:t>
      </w:r>
      <w:r w:rsidR="007A6B97" w:rsidRPr="00A76BED">
        <w:rPr>
          <w:rFonts w:cs="Times New Roman"/>
        </w:rPr>
        <w:t xml:space="preserve"> Compliance with Internal Revenue Code Section 401(a)(9).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A76BED" w:rsidRPr="00A76BED">
        <w:rPr>
          <w:rFonts w:cs="Times New Roman"/>
        </w:rPr>
        <w:noBreakHyphen/>
      </w:r>
      <w:r w:rsidRPr="00A76BED">
        <w:rPr>
          <w:rFonts w:cs="Times New Roman"/>
        </w:rPr>
        <w:t>2 through 1.401(a)(9)</w:t>
      </w:r>
      <w:r w:rsidR="00A76BED" w:rsidRPr="00A76BED">
        <w:rPr>
          <w:rFonts w:cs="Times New Roman"/>
        </w:rPr>
        <w:noBreakHyphen/>
      </w:r>
      <w:r w:rsidRPr="00A76BED">
        <w:rPr>
          <w:rFonts w:cs="Times New Roman"/>
        </w:rPr>
        <w:t>9.  The provisions of this section shall override any distribution options that are inconsistent with Internal Revenue Code Section 401(a)(9) to the extent that those distribution options are not grandfathered under Treasury Regulation Section 1.401(a)(9)</w:t>
      </w:r>
      <w:r w:rsidR="00A76BED" w:rsidRPr="00A76BED">
        <w:rPr>
          <w:rFonts w:cs="Times New Roman"/>
        </w:rPr>
        <w:noBreakHyphen/>
      </w:r>
      <w:r w:rsidRPr="00A76BED">
        <w:rPr>
          <w:rFonts w:cs="Times New Roman"/>
        </w:rPr>
        <w:t>6, Q&amp;A</w:t>
      </w:r>
      <w:r w:rsidR="00A76BED" w:rsidRPr="00A76BED">
        <w:rPr>
          <w:rFonts w:cs="Times New Roman"/>
        </w:rPr>
        <w:noBreakHyphen/>
      </w:r>
      <w:r w:rsidRPr="00A76BED">
        <w:rPr>
          <w:rFonts w:cs="Times New Roman"/>
        </w:rPr>
        <w:t xml:space="preserve">16.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(B) Each member</w:t>
      </w:r>
      <w:r w:rsidR="00A76BED" w:rsidRPr="00A76BED">
        <w:rPr>
          <w:rFonts w:cs="Times New Roman"/>
        </w:rPr>
        <w:t>’</w:t>
      </w:r>
      <w:r w:rsidRPr="00A76BED">
        <w:rPr>
          <w:rFonts w:cs="Times New Roman"/>
        </w:rPr>
        <w:t>s entire benefit shall be distributed to the member, beginning no later than the required beginning date, over the member</w:t>
      </w:r>
      <w:r w:rsidR="00A76BED" w:rsidRPr="00A76BED">
        <w:rPr>
          <w:rFonts w:cs="Times New Roman"/>
        </w:rPr>
        <w:t>’</w:t>
      </w:r>
      <w:r w:rsidRPr="00A76BED">
        <w:rPr>
          <w:rFonts w:cs="Times New Roman"/>
        </w:rPr>
        <w:t>s lifetime or the joint lives of the member and a designated beneficiary, or over a period not extending beyond the member</w:t>
      </w:r>
      <w:r w:rsidR="00A76BED" w:rsidRPr="00A76BED">
        <w:rPr>
          <w:rFonts w:cs="Times New Roman"/>
        </w:rPr>
        <w:t>’</w:t>
      </w:r>
      <w:r w:rsidRPr="00A76BED">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For purposes of this section, the </w:t>
      </w:r>
      <w:r w:rsidR="00A76BED" w:rsidRPr="00A76BED">
        <w:rPr>
          <w:rFonts w:cs="Times New Roman"/>
        </w:rPr>
        <w:t>“</w:t>
      </w:r>
      <w:r w:rsidRPr="00A76BED">
        <w:rPr>
          <w:rFonts w:cs="Times New Roman"/>
        </w:rPr>
        <w:t>required beginning date</w:t>
      </w:r>
      <w:r w:rsidR="00A76BED" w:rsidRPr="00A76BED">
        <w:rPr>
          <w:rFonts w:cs="Times New Roman"/>
        </w:rPr>
        <w:t>”</w:t>
      </w:r>
      <w:r w:rsidRPr="00A76BED">
        <w:rPr>
          <w:rFonts w:cs="Times New Roman"/>
        </w:rPr>
        <w:t xml:space="preserve"> is April first of the calendar year after the later of the following: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the calendar year in which the member reaches age seventy and one</w:t>
      </w:r>
      <w:r w:rsidR="00A76BED" w:rsidRPr="00A76BED">
        <w:rPr>
          <w:rFonts w:cs="Times New Roman"/>
        </w:rPr>
        <w:noBreakHyphen/>
      </w:r>
      <w:r w:rsidRPr="00A76BED">
        <w:rPr>
          <w:rFonts w:cs="Times New Roman"/>
        </w:rPr>
        <w:t xml:space="preserve">half years of age;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the calendar year in which the member retires.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(2) For purposes of this section, a </w:t>
      </w:r>
      <w:r w:rsidR="00A76BED" w:rsidRPr="00A76BED">
        <w:rPr>
          <w:rFonts w:cs="Times New Roman"/>
        </w:rPr>
        <w:t>“</w:t>
      </w:r>
      <w:r w:rsidRPr="00A76BED">
        <w:rPr>
          <w:rFonts w:cs="Times New Roman"/>
        </w:rPr>
        <w:t>designated beneficiary</w:t>
      </w:r>
      <w:r w:rsidR="00A76BED" w:rsidRPr="00A76BED">
        <w:rPr>
          <w:rFonts w:cs="Times New Roman"/>
        </w:rPr>
        <w:t>”</w:t>
      </w:r>
      <w:r w:rsidRPr="00A76BED">
        <w:rPr>
          <w:rFonts w:cs="Times New Roman"/>
        </w:rPr>
        <w:t xml:space="preserve"> means any individual designated as a co</w:t>
      </w:r>
      <w:r w:rsidR="00A76BED" w:rsidRPr="00A76BED">
        <w:rPr>
          <w:rFonts w:cs="Times New Roman"/>
        </w:rPr>
        <w:noBreakHyphen/>
      </w:r>
      <w:r w:rsidRPr="00A76BED">
        <w:rPr>
          <w:rFonts w:cs="Times New Roman"/>
        </w:rPr>
        <w:t>beneficiary by the member under this chapter.  If the member designates a trust as a co</w:t>
      </w:r>
      <w:r w:rsidR="00A76BED" w:rsidRPr="00A76BED">
        <w:rPr>
          <w:rFonts w:cs="Times New Roman"/>
        </w:rPr>
        <w:noBreakHyphen/>
      </w:r>
      <w:r w:rsidRPr="00A76BED">
        <w:rPr>
          <w:rFonts w:cs="Times New Roman"/>
        </w:rPr>
        <w:t>beneficiary, the individual beneficiaries of the trust shall be treated as designated beneficiaries if the trust satisfies the requirement set forth in Treasury Regulation Section 1.401(a)(9)</w:t>
      </w:r>
      <w:r w:rsidR="00A76BED" w:rsidRPr="00A76BED">
        <w:rPr>
          <w:rFonts w:cs="Times New Roman"/>
        </w:rPr>
        <w:noBreakHyphen/>
      </w:r>
      <w:r w:rsidRPr="00A76BED">
        <w:rPr>
          <w:rFonts w:cs="Times New Roman"/>
        </w:rPr>
        <w:t xml:space="preserve">3.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A76BED" w:rsidRPr="00A76BED">
        <w:rPr>
          <w:rFonts w:cs="Times New Roman"/>
        </w:rPr>
        <w:noBreakHyphen/>
      </w:r>
      <w:r w:rsidRPr="00A76BED">
        <w:rPr>
          <w:rFonts w:cs="Times New Roman"/>
        </w:rPr>
        <w:t xml:space="preserve">half years of age, shall commence on the effective date of retirement.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A76BED" w:rsidRPr="00A76BED">
        <w:rPr>
          <w:rFonts w:cs="Times New Roman"/>
        </w:rPr>
        <w:t>’</w:t>
      </w:r>
      <w:r w:rsidRPr="00A76BED">
        <w:rPr>
          <w:rFonts w:cs="Times New Roman"/>
        </w:rPr>
        <w:t xml:space="preserve">s death.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(D) If an active or inactive member dies before benefit payments have begun or are required to begin under subsection (B) of this section, any death benefits shall be distributed by December thirty</w:t>
      </w:r>
      <w:r w:rsidR="00A76BED" w:rsidRPr="00A76BED">
        <w:rPr>
          <w:rFonts w:cs="Times New Roman"/>
        </w:rPr>
        <w:noBreakHyphen/>
      </w:r>
      <w:r w:rsidRPr="00A76BED">
        <w:rPr>
          <w:rFonts w:cs="Times New Roman"/>
        </w:rPr>
        <w:t>first of the calendar year that contains the fifth anniversary of the member</w:t>
      </w:r>
      <w:r w:rsidR="00A76BED" w:rsidRPr="00A76BED">
        <w:rPr>
          <w:rFonts w:cs="Times New Roman"/>
        </w:rPr>
        <w:t>’</w:t>
      </w:r>
      <w:r w:rsidRPr="00A76BED">
        <w:rPr>
          <w:rFonts w:cs="Times New Roman"/>
        </w:rPr>
        <w:t>s death.  However, the five</w:t>
      </w:r>
      <w:r w:rsidR="00A76BED" w:rsidRPr="00A76BED">
        <w:rPr>
          <w:rFonts w:cs="Times New Roman"/>
        </w:rPr>
        <w:noBreakHyphen/>
      </w:r>
      <w:r w:rsidRPr="00A76BED">
        <w:rPr>
          <w:rFonts w:cs="Times New Roman"/>
        </w:rPr>
        <w:t>year rule shall not apply to any death benefit that is payable to a member</w:t>
      </w:r>
      <w:r w:rsidR="00A76BED" w:rsidRPr="00A76BED">
        <w:rPr>
          <w:rFonts w:cs="Times New Roman"/>
        </w:rPr>
        <w:t>’</w:t>
      </w:r>
      <w:r w:rsidRPr="00A76BED">
        <w:rPr>
          <w:rFonts w:cs="Times New Roman"/>
        </w:rPr>
        <w:t xml:space="preserve">s designated beneficiary, if: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the benefit is distributed over the designated beneficiary</w:t>
      </w:r>
      <w:r w:rsidR="00A76BED" w:rsidRPr="00A76BED">
        <w:rPr>
          <w:rFonts w:cs="Times New Roman"/>
        </w:rPr>
        <w:t>’</w:t>
      </w:r>
      <w:r w:rsidRPr="00A76BED">
        <w:rPr>
          <w:rFonts w:cs="Times New Roman"/>
        </w:rPr>
        <w:t>s lifetime or over a period not extending beyond the designated beneficiary</w:t>
      </w:r>
      <w:r w:rsidR="00A76BED" w:rsidRPr="00A76BED">
        <w:rPr>
          <w:rFonts w:cs="Times New Roman"/>
        </w:rPr>
        <w:t>’</w:t>
      </w:r>
      <w:r w:rsidRPr="00A76BED">
        <w:rPr>
          <w:rFonts w:cs="Times New Roman"/>
        </w:rPr>
        <w:t xml:space="preserve">s life expectancy;  and </w:t>
      </w:r>
    </w:p>
    <w:p w:rsidR="00A76BED"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the distributions begin no later than December thirty</w:t>
      </w:r>
      <w:r w:rsidR="00A76BED" w:rsidRPr="00A76BED">
        <w:rPr>
          <w:rFonts w:cs="Times New Roman"/>
        </w:rPr>
        <w:noBreakHyphen/>
      </w:r>
      <w:r w:rsidRPr="00A76BED">
        <w:rPr>
          <w:rFonts w:cs="Times New Roman"/>
        </w:rPr>
        <w:t>first of the calendar year that contains the first anniversary of the member</w:t>
      </w:r>
      <w:r w:rsidR="00A76BED" w:rsidRPr="00A76BED">
        <w:rPr>
          <w:rFonts w:cs="Times New Roman"/>
        </w:rPr>
        <w:t>’</w:t>
      </w:r>
      <w:r w:rsidRPr="00A76BED">
        <w:rPr>
          <w:rFonts w:cs="Times New Roman"/>
        </w:rPr>
        <w:t xml:space="preserve">s death. </w:t>
      </w:r>
    </w:p>
    <w:p w:rsidR="00A76BED" w:rsidRP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b/>
        </w:rPr>
        <w:t xml:space="preserve">SECTION </w:t>
      </w:r>
      <w:r w:rsidR="007A6B97" w:rsidRPr="00A76BED">
        <w:rPr>
          <w:rFonts w:cs="Times New Roman"/>
          <w:b/>
        </w:rPr>
        <w:t>9</w:t>
      </w:r>
      <w:r w:rsidRPr="00A76BED">
        <w:rPr>
          <w:rFonts w:cs="Times New Roman"/>
          <w:b/>
        </w:rPr>
        <w:noBreakHyphen/>
      </w:r>
      <w:r w:rsidR="007A6B97" w:rsidRPr="00A76BED">
        <w:rPr>
          <w:rFonts w:cs="Times New Roman"/>
          <w:b/>
        </w:rPr>
        <w:t>9</w:t>
      </w:r>
      <w:r w:rsidRPr="00A76BED">
        <w:rPr>
          <w:rFonts w:cs="Times New Roman"/>
          <w:b/>
        </w:rPr>
        <w:noBreakHyphen/>
      </w:r>
      <w:r w:rsidR="007A6B97" w:rsidRPr="00A76BED">
        <w:rPr>
          <w:rFonts w:cs="Times New Roman"/>
          <w:b/>
        </w:rPr>
        <w:t>260.</w:t>
      </w:r>
      <w:r w:rsidR="007A6B97" w:rsidRPr="00A76BED">
        <w:rPr>
          <w:rFonts w:cs="Times New Roman"/>
        </w:rPr>
        <w:t xml:space="preserve"> Compliance with Internal Revenue Code Section 415. </w:t>
      </w:r>
    </w:p>
    <w:p w:rsidR="00A76BED" w:rsidRDefault="00A76BED"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A76BED" w:rsidRPr="00A76BED">
        <w:rPr>
          <w:rFonts w:cs="Times New Roman"/>
        </w:rPr>
        <w:noBreakHyphen/>
      </w:r>
      <w:r w:rsidRPr="00A76BED">
        <w:rPr>
          <w:rFonts w:cs="Times New Roman"/>
        </w:rPr>
        <w:t xml:space="preserve">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For purposes of applying the limits under Internal Revenue Code Section 415(b), hereinafter referred to as </w:t>
      </w:r>
      <w:r w:rsidR="00A76BED" w:rsidRPr="00A76BED">
        <w:rPr>
          <w:rFonts w:cs="Times New Roman"/>
        </w:rPr>
        <w:t>“</w:t>
      </w:r>
      <w:r w:rsidRPr="00A76BED">
        <w:rPr>
          <w:rFonts w:cs="Times New Roman"/>
        </w:rPr>
        <w:t>limit</w:t>
      </w:r>
      <w:r w:rsidR="00A76BED" w:rsidRPr="00A76BED">
        <w:rPr>
          <w:rFonts w:cs="Times New Roman"/>
        </w:rPr>
        <w:t>”</w:t>
      </w:r>
      <w:r w:rsidRPr="00A76BED">
        <w:rPr>
          <w:rFonts w:cs="Times New Roman"/>
        </w:rPr>
        <w:t xml:space="preserve">, the following will apply: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(1) prior to January 1, 2009,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living adjustments under this chapter, if any, will be taken into consideration when determining a member</w:t>
      </w:r>
      <w:r w:rsidR="00A76BED" w:rsidRPr="00A76BED">
        <w:rPr>
          <w:rFonts w:cs="Times New Roman"/>
        </w:rPr>
        <w:t>’</w:t>
      </w:r>
      <w:r w:rsidRPr="00A76BED">
        <w:rPr>
          <w:rFonts w:cs="Times New Roman"/>
        </w:rPr>
        <w:t xml:space="preserve">s applicable limit;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on and after January 1, 2009, with respect to a member who does not receive a portion of the member</w:t>
      </w:r>
      <w:r w:rsidR="00A76BED" w:rsidRPr="00A76BED">
        <w:rPr>
          <w:rFonts w:cs="Times New Roman"/>
        </w:rPr>
        <w:t>’</w:t>
      </w:r>
      <w:r w:rsidRPr="00A76BED">
        <w:rPr>
          <w:rFonts w:cs="Times New Roman"/>
        </w:rPr>
        <w:t xml:space="preserve">s annual benefit in a lump sum: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a member</w:t>
      </w:r>
      <w:r w:rsidR="00A76BED" w:rsidRPr="00A76BED">
        <w:rPr>
          <w:rFonts w:cs="Times New Roman"/>
        </w:rPr>
        <w:t>’</w:t>
      </w:r>
      <w:r w:rsidRPr="00A76BED">
        <w:rPr>
          <w:rFonts w:cs="Times New Roman"/>
        </w:rPr>
        <w:t>s applicable limit shall be applied to the member</w:t>
      </w:r>
      <w:r w:rsidR="00A76BED" w:rsidRPr="00A76BED">
        <w:rPr>
          <w:rFonts w:cs="Times New Roman"/>
        </w:rPr>
        <w:t>’</w:t>
      </w:r>
      <w:r w:rsidRPr="00A76BED">
        <w:rPr>
          <w:rFonts w:cs="Times New Roman"/>
        </w:rPr>
        <w:t>s annual benefit in the first limitation year without regard to any automatic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 xml:space="preserve">living increases under this chapter, if any;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(b) to the extent the member</w:t>
      </w:r>
      <w:r w:rsidR="00A76BED" w:rsidRPr="00A76BED">
        <w:rPr>
          <w:rFonts w:cs="Times New Roman"/>
        </w:rPr>
        <w:t>’</w:t>
      </w:r>
      <w:r w:rsidRPr="00A76BED">
        <w:rPr>
          <w:rFonts w:cs="Times New Roman"/>
        </w:rPr>
        <w:t>s annual benefit equals or exceeds the limit, the member is no longer eligible for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 xml:space="preserve">living increases until such time as the benefit plus the accumulated increases are less than the limit;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(c) thereafter, in any subsequent limitation year, the member</w:t>
      </w:r>
      <w:r w:rsidR="00A76BED" w:rsidRPr="00A76BED">
        <w:rPr>
          <w:rFonts w:cs="Times New Roman"/>
        </w:rPr>
        <w:t>’</w:t>
      </w:r>
      <w:r w:rsidRPr="00A76BED">
        <w:rPr>
          <w:rFonts w:cs="Times New Roman"/>
        </w:rPr>
        <w:t>s annual benefit including any automatic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 xml:space="preserve">living increase applicable under this chapter, if any, shall be tested under the then applicable benefit limit including any adjustment to the Internal Revenue Code Section 415(b)(1)(A) dollar limit under Internal Revenue Code Section 415(d) and the regulations thereunder;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(3) on and after January 1, 2009, with respect to a member who receives a portion of the member</w:t>
      </w:r>
      <w:r w:rsidR="00A76BED" w:rsidRPr="00A76BED">
        <w:rPr>
          <w:rFonts w:cs="Times New Roman"/>
        </w:rPr>
        <w:t>’</w:t>
      </w:r>
      <w:r w:rsidRPr="00A76BED">
        <w:rPr>
          <w:rFonts w:cs="Times New Roman"/>
        </w:rPr>
        <w:t>s annual benefit in a lump sum, a member</w:t>
      </w:r>
      <w:r w:rsidR="00A76BED" w:rsidRPr="00A76BED">
        <w:rPr>
          <w:rFonts w:cs="Times New Roman"/>
        </w:rPr>
        <w:t>’</w:t>
      </w:r>
      <w:r w:rsidRPr="00A76BED">
        <w:rPr>
          <w:rFonts w:cs="Times New Roman"/>
        </w:rPr>
        <w:t>s applicable limit shall be applied taking into consideration automatic cost</w:t>
      </w:r>
      <w:r w:rsidR="00A76BED" w:rsidRPr="00A76BED">
        <w:rPr>
          <w:rFonts w:cs="Times New Roman"/>
        </w:rPr>
        <w:noBreakHyphen/>
      </w:r>
      <w:r w:rsidRPr="00A76BED">
        <w:rPr>
          <w:rFonts w:cs="Times New Roman"/>
        </w:rPr>
        <w:t>of</w:t>
      </w:r>
      <w:r w:rsidR="00A76BED" w:rsidRPr="00A76BED">
        <w:rPr>
          <w:rFonts w:cs="Times New Roman"/>
        </w:rPr>
        <w:noBreakHyphen/>
      </w:r>
      <w:r w:rsidRPr="00A76BED">
        <w:rPr>
          <w:rFonts w:cs="Times New Roman"/>
        </w:rPr>
        <w:t xml:space="preserve">living increases under this chapter, if any, as required by Internal Revenue Code Section 415(b) and applicable Treasury Regulations;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(4) on and after January 1, 1995, in no event shall a member</w:t>
      </w:r>
      <w:r w:rsidR="00A76BED" w:rsidRPr="00A76BED">
        <w:rPr>
          <w:rFonts w:cs="Times New Roman"/>
        </w:rPr>
        <w:t>’</w:t>
      </w:r>
      <w:r w:rsidRPr="00A76BED">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 the annual amount of the straight life annuity if any payable to the member under the plan commencing at the same annuity starting date as the form of benefit payable to the member;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A76BED" w:rsidRPr="00A76BED">
        <w:rPr>
          <w:rFonts w:cs="Times New Roman"/>
        </w:rPr>
        <w:noBreakHyphen/>
      </w:r>
      <w:r w:rsidRPr="00A76BED">
        <w:rPr>
          <w:rFonts w:cs="Times New Roman"/>
        </w:rPr>
        <w:t>1(d)(2) which is the mortality table specified in Revenue Ruling 98</w:t>
      </w:r>
      <w:r w:rsidR="00A76BED" w:rsidRPr="00A76BED">
        <w:rPr>
          <w:rFonts w:cs="Times New Roman"/>
        </w:rPr>
        <w:noBreakHyphen/>
      </w:r>
      <w:r w:rsidRPr="00A76BED">
        <w:rPr>
          <w:rFonts w:cs="Times New Roman"/>
        </w:rPr>
        <w:t>1 for years prior to 2003 or, for subsequent years, in Revenue Ruling 2001</w:t>
      </w:r>
      <w:r w:rsidR="00A76BED" w:rsidRPr="00A76BED">
        <w:rPr>
          <w:rFonts w:cs="Times New Roman"/>
        </w:rPr>
        <w:noBreakHyphen/>
      </w:r>
      <w:r w:rsidRPr="00A76BED">
        <w:rPr>
          <w:rFonts w:cs="Times New Roman"/>
        </w:rPr>
        <w:t>62 or any subsequent revenue ruling modifying the applicable provisions of Revenue Ruling 2001</w:t>
      </w:r>
      <w:r w:rsidR="00A76BED" w:rsidRPr="00A76BED">
        <w:rPr>
          <w:rFonts w:cs="Times New Roman"/>
        </w:rPr>
        <w:noBreakHyphen/>
      </w:r>
      <w:r w:rsidRPr="00A76BED">
        <w:rPr>
          <w:rFonts w:cs="Times New Roman"/>
        </w:rPr>
        <w:t xml:space="preserve">62;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(ii) the annual amount of the straight life annuity commencing at the annuity starting date that has the same actuarial present value as the particular form of benefit payable, computed using (aa) a five and one</w:t>
      </w:r>
      <w:r w:rsidR="00A76BED" w:rsidRPr="00A76BED">
        <w:rPr>
          <w:rFonts w:cs="Times New Roman"/>
        </w:rPr>
        <w:noBreakHyphen/>
      </w:r>
      <w:r w:rsidRPr="00A76BED">
        <w:rPr>
          <w:rFonts w:cs="Times New Roman"/>
        </w:rPr>
        <w:t>half percent interest assumption or the applicable statutory interest assumption and (bb) the applicable mortality table for the distribution under Treasury Regulation Section 1.417(e)</w:t>
      </w:r>
      <w:r w:rsidR="00A76BED" w:rsidRPr="00A76BED">
        <w:rPr>
          <w:rFonts w:cs="Times New Roman"/>
        </w:rPr>
        <w:noBreakHyphen/>
      </w:r>
      <w:r w:rsidRPr="00A76BED">
        <w:rPr>
          <w:rFonts w:cs="Times New Roman"/>
        </w:rPr>
        <w:t>1(d)(2) which is the mortality table specified in Revenue Ruling 98</w:t>
      </w:r>
      <w:r w:rsidR="00A76BED" w:rsidRPr="00A76BED">
        <w:rPr>
          <w:rFonts w:cs="Times New Roman"/>
        </w:rPr>
        <w:noBreakHyphen/>
      </w:r>
      <w:r w:rsidRPr="00A76BED">
        <w:rPr>
          <w:rFonts w:cs="Times New Roman"/>
        </w:rPr>
        <w:t>1 for years prior to 2003 or, for subsequent years, in Revenue Ruling 2001</w:t>
      </w:r>
      <w:r w:rsidR="00A76BED" w:rsidRPr="00A76BED">
        <w:rPr>
          <w:rFonts w:cs="Times New Roman"/>
        </w:rPr>
        <w:noBreakHyphen/>
      </w:r>
      <w:r w:rsidRPr="00A76BED">
        <w:rPr>
          <w:rFonts w:cs="Times New Roman"/>
        </w:rPr>
        <w:t>62 or any subsequent revenue ruling modifying the applicable provisions of Revenue Ruling 2001</w:t>
      </w:r>
      <w:r w:rsidR="00A76BED" w:rsidRPr="00A76BED">
        <w:rPr>
          <w:rFonts w:cs="Times New Roman"/>
        </w:rPr>
        <w:noBreakHyphen/>
      </w:r>
      <w:r w:rsidRPr="00A76BED">
        <w:rPr>
          <w:rFonts w:cs="Times New Roman"/>
        </w:rPr>
        <w:t xml:space="preserve">62;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A76BED" w:rsidRPr="00A76BED">
        <w:rPr>
          <w:rFonts w:cs="Times New Roman"/>
        </w:rPr>
        <w:noBreakHyphen/>
      </w:r>
      <w:r w:rsidRPr="00A76BED">
        <w:rPr>
          <w:rFonts w:cs="Times New Roman"/>
        </w:rPr>
        <w:t>1(d)(3) which, prior to July 1, 2007, is the thirty</w:t>
      </w:r>
      <w:r w:rsidR="00A76BED" w:rsidRPr="00A76BED">
        <w:rPr>
          <w:rFonts w:cs="Times New Roman"/>
        </w:rPr>
        <w:noBreakHyphen/>
      </w:r>
      <w:r w:rsidRPr="00A76BED">
        <w:rPr>
          <w:rFonts w:cs="Times New Roman"/>
        </w:rPr>
        <w:t>year treasury rate in effect for the month prior to retirement, and, on and after July 1, 2007, is the thirty</w:t>
      </w:r>
      <w:r w:rsidR="00A76BED" w:rsidRPr="00A76BED">
        <w:rPr>
          <w:rFonts w:cs="Times New Roman"/>
        </w:rPr>
        <w:noBreakHyphen/>
      </w:r>
      <w:r w:rsidRPr="00A76BED">
        <w:rPr>
          <w:rFonts w:cs="Times New Roman"/>
        </w:rPr>
        <w:t>year treasury rate in effect for the first day of the plan year with a one</w:t>
      </w:r>
      <w:r w:rsidR="00A76BED" w:rsidRPr="00A76BED">
        <w:rPr>
          <w:rFonts w:cs="Times New Roman"/>
        </w:rPr>
        <w:noBreakHyphen/>
      </w:r>
      <w:r w:rsidRPr="00A76BED">
        <w:rPr>
          <w:rFonts w:cs="Times New Roman"/>
        </w:rPr>
        <w:t>year stabilization period and (bb) the applicable mortality table for the distribution under Treasury Regulation Section 1.417(e)</w:t>
      </w:r>
      <w:r w:rsidR="00A76BED" w:rsidRPr="00A76BED">
        <w:rPr>
          <w:rFonts w:cs="Times New Roman"/>
        </w:rPr>
        <w:noBreakHyphen/>
      </w:r>
      <w:r w:rsidRPr="00A76BED">
        <w:rPr>
          <w:rFonts w:cs="Times New Roman"/>
        </w:rPr>
        <w:t>1(d)(2), which is the mortality table specified in Revenue Ruling 98</w:t>
      </w:r>
      <w:r w:rsidR="00A76BED" w:rsidRPr="00A76BED">
        <w:rPr>
          <w:rFonts w:cs="Times New Roman"/>
        </w:rPr>
        <w:noBreakHyphen/>
      </w:r>
      <w:r w:rsidRPr="00A76BED">
        <w:rPr>
          <w:rFonts w:cs="Times New Roman"/>
        </w:rPr>
        <w:t>1 for years prior to 2003 or, for subsequent years, in Revenue Ruling 2001</w:t>
      </w:r>
      <w:r w:rsidR="00A76BED" w:rsidRPr="00A76BED">
        <w:rPr>
          <w:rFonts w:cs="Times New Roman"/>
        </w:rPr>
        <w:noBreakHyphen/>
      </w:r>
      <w:r w:rsidRPr="00A76BED">
        <w:rPr>
          <w:rFonts w:cs="Times New Roman"/>
        </w:rPr>
        <w:t>62 or any subsequent revenue ruling modifying the applicable provisions of Revenue Ruling 2001</w:t>
      </w:r>
      <w:r w:rsidR="00A76BED" w:rsidRPr="00A76BED">
        <w:rPr>
          <w:rFonts w:cs="Times New Roman"/>
        </w:rPr>
        <w:noBreakHyphen/>
      </w:r>
      <w:r w:rsidRPr="00A76BED">
        <w:rPr>
          <w:rFonts w:cs="Times New Roman"/>
        </w:rPr>
        <w:t xml:space="preserve">62, divided by 1.05;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(5) the member</w:t>
      </w:r>
      <w:r w:rsidR="00A76BED" w:rsidRPr="00A76BED">
        <w:rPr>
          <w:rFonts w:cs="Times New Roman"/>
        </w:rPr>
        <w:t>’</w:t>
      </w:r>
      <w:r w:rsidRPr="00A76BED">
        <w:rPr>
          <w:rFonts w:cs="Times New Roman"/>
        </w:rPr>
        <w:t>s annual benefit will be adjusted as provided by Internal Revenue Code Section 415(b)(2)(B) and related treasury regulations by taking into consideration after</w:t>
      </w:r>
      <w:r w:rsidR="00A76BED" w:rsidRPr="00A76BED">
        <w:rPr>
          <w:rFonts w:cs="Times New Roman"/>
        </w:rPr>
        <w:noBreakHyphen/>
      </w:r>
      <w:r w:rsidRPr="00A76BED">
        <w:rPr>
          <w:rFonts w:cs="Times New Roman"/>
        </w:rPr>
        <w:t xml:space="preserve">tax contributions and rollover and transfer contributions made by the member.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(2) if payment pursuant to subitem (1) will not avoid a contribution in excess of the limits imposed by Internal Revenue Code Section 415(c), the system may either reduce the member</w:t>
      </w:r>
      <w:r w:rsidR="00A76BED" w:rsidRPr="00A76BED">
        <w:rPr>
          <w:rFonts w:cs="Times New Roman"/>
        </w:rPr>
        <w:t>’</w:t>
      </w:r>
      <w:r w:rsidRPr="00A76BED">
        <w:rPr>
          <w:rFonts w:cs="Times New Roman"/>
        </w:rPr>
        <w:t>s contribution to an amount within the limits of that section or refuse the member</w:t>
      </w:r>
      <w:r w:rsidR="00A76BED" w:rsidRPr="00A76BED">
        <w:rPr>
          <w:rFonts w:cs="Times New Roman"/>
        </w:rPr>
        <w:t>’</w:t>
      </w:r>
      <w:r w:rsidRPr="00A76BED">
        <w:rPr>
          <w:rFonts w:cs="Times New Roman"/>
        </w:rPr>
        <w:t xml:space="preserve">s contribution;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the requirements of Internal Revenue Code Section 415(c) are met, determined by treating all such contributions as annual additions for purposes of Internal Revenue Code Section 415(c).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(4) for purposes of subsection (D) the term </w:t>
      </w:r>
      <w:r w:rsidR="00A76BED" w:rsidRPr="00A76BED">
        <w:rPr>
          <w:rFonts w:cs="Times New Roman"/>
        </w:rPr>
        <w:t>“</w:t>
      </w:r>
      <w:r w:rsidRPr="00A76BED">
        <w:rPr>
          <w:rFonts w:cs="Times New Roman"/>
        </w:rPr>
        <w:t>permissive service credit</w:t>
      </w:r>
      <w:r w:rsidR="00A76BED" w:rsidRPr="00A76BED">
        <w:rPr>
          <w:rFonts w:cs="Times New Roman"/>
        </w:rPr>
        <w:t>”</w:t>
      </w:r>
      <w:r w:rsidRPr="00A76BED">
        <w:rPr>
          <w:rFonts w:cs="Times New Roman"/>
        </w:rPr>
        <w:t xml:space="preserve"> means service credit: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(a) recognized by the system for purposes of calculating a member</w:t>
      </w:r>
      <w:r w:rsidR="00A76BED" w:rsidRPr="00A76BED">
        <w:rPr>
          <w:rFonts w:cs="Times New Roman"/>
        </w:rPr>
        <w:t>’</w:t>
      </w:r>
      <w:r w:rsidRPr="00A76BED">
        <w:rPr>
          <w:rFonts w:cs="Times New Roman"/>
        </w:rPr>
        <w:t xml:space="preserve">s benefit under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which such member has not received under the system;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(5) the system shall fail to meet the requirements of this subsection (D) if: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more than five years of nonqualified service credit are taken into account for purposes of this subsection (D);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any nonqualified service credit is taken into account under this subsection (D) before the member has at least five years of participation under the system;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(6) for purposes of item (5), effective for permissive service credit contributions made in years beginning after December 31, 1997, the term </w:t>
      </w:r>
      <w:r w:rsidR="00A76BED" w:rsidRPr="00A76BED">
        <w:rPr>
          <w:rFonts w:cs="Times New Roman"/>
        </w:rPr>
        <w:t>“</w:t>
      </w:r>
      <w:r w:rsidRPr="00A76BED">
        <w:rPr>
          <w:rFonts w:cs="Times New Roman"/>
        </w:rPr>
        <w:t>nonqualified service credit</w:t>
      </w:r>
      <w:r w:rsidR="00A76BED" w:rsidRPr="00A76BED">
        <w:rPr>
          <w:rFonts w:cs="Times New Roman"/>
        </w:rPr>
        <w:t>”</w:t>
      </w:r>
      <w:r w:rsidRPr="00A76BED">
        <w:rPr>
          <w:rFonts w:cs="Times New Roman"/>
        </w:rPr>
        <w:t xml:space="preserve"> means permissive service credit other than that allowed with respect to: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(c) service as an employee of an association of employees who are described in subitem (a);  or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(d) military service, other than qualified military service under Internal Revenue Code Section 414(u), recognized by such governmental plan.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In the case of service described in subitem (a), (b), or (c), such service is nonqualified service if recognition of such service would cause a member to receive a retirement benefit for the same service under more than one plan;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(7) in the case of a trustee</w:t>
      </w:r>
      <w:r w:rsidR="00A76BED" w:rsidRPr="00A76BED">
        <w:rPr>
          <w:rFonts w:cs="Times New Roman"/>
        </w:rPr>
        <w:noBreakHyphen/>
      </w:r>
      <w:r w:rsidRPr="00A76BED">
        <w:rPr>
          <w:rFonts w:cs="Times New Roman"/>
        </w:rPr>
        <w:t>to</w:t>
      </w:r>
      <w:r w:rsidR="00A76BED" w:rsidRPr="00A76BED">
        <w:rPr>
          <w:rFonts w:cs="Times New Roman"/>
        </w:rPr>
        <w:noBreakHyphen/>
      </w:r>
      <w:r w:rsidRPr="00A76BED">
        <w:rPr>
          <w:rFonts w:cs="Times New Roman"/>
        </w:rPr>
        <w:t xml:space="preserve">trustee transfer after December 31, 2001, to which Internal Revenue Code Section 403(b)(13)(A) or 457(e)(17)(A) applies, without regard to whether the transfer is made between plans maintained by the same employer: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(a) the limitations of item (5) will not apply in determining whether the transfer is for the purchase of permissive service credit;  and </w:t>
      </w:r>
    </w:p>
    <w:p w:rsidR="007A6B97" w:rsidRPr="00A76BED"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(b) the distribution rules applicable under federal law to the system will apply to such amounts and any benefits attributable to such amounts; </w:t>
      </w:r>
    </w:p>
    <w:p w:rsidR="00F85238" w:rsidRDefault="007A6B97"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6BED">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 </w:t>
      </w:r>
    </w:p>
    <w:p w:rsidR="00F85238" w:rsidRDefault="00F85238"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6BED" w:rsidRDefault="00184435" w:rsidP="00A76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6BED" w:rsidSect="00A76B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ED" w:rsidRDefault="00A76BED" w:rsidP="00A76BED">
      <w:r>
        <w:separator/>
      </w:r>
    </w:p>
  </w:endnote>
  <w:endnote w:type="continuationSeparator" w:id="0">
    <w:p w:rsidR="00A76BED" w:rsidRDefault="00A76BED" w:rsidP="00A76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ED" w:rsidRDefault="00A76BED" w:rsidP="00A76BED">
      <w:r>
        <w:separator/>
      </w:r>
    </w:p>
  </w:footnote>
  <w:footnote w:type="continuationSeparator" w:id="0">
    <w:p w:rsidR="00A76BED" w:rsidRDefault="00A76BED" w:rsidP="00A76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ED" w:rsidRPr="00A76BED" w:rsidRDefault="00A76BED" w:rsidP="00A76B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6B97"/>
    <w:rsid w:val="000B3C22"/>
    <w:rsid w:val="001763C2"/>
    <w:rsid w:val="00184435"/>
    <w:rsid w:val="00247C2E"/>
    <w:rsid w:val="002A0642"/>
    <w:rsid w:val="002C4F8E"/>
    <w:rsid w:val="00781656"/>
    <w:rsid w:val="007A6B97"/>
    <w:rsid w:val="00817EA2"/>
    <w:rsid w:val="00A76BED"/>
    <w:rsid w:val="00C43F44"/>
    <w:rsid w:val="00D332CC"/>
    <w:rsid w:val="00D349ED"/>
    <w:rsid w:val="00E41FC7"/>
    <w:rsid w:val="00F8523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6BED"/>
    <w:pPr>
      <w:tabs>
        <w:tab w:val="center" w:pos="4680"/>
        <w:tab w:val="right" w:pos="9360"/>
      </w:tabs>
    </w:pPr>
  </w:style>
  <w:style w:type="character" w:customStyle="1" w:styleId="HeaderChar">
    <w:name w:val="Header Char"/>
    <w:basedOn w:val="DefaultParagraphFont"/>
    <w:link w:val="Header"/>
    <w:uiPriority w:val="99"/>
    <w:semiHidden/>
    <w:rsid w:val="00A76BED"/>
  </w:style>
  <w:style w:type="paragraph" w:styleId="Footer">
    <w:name w:val="footer"/>
    <w:basedOn w:val="Normal"/>
    <w:link w:val="FooterChar"/>
    <w:uiPriority w:val="99"/>
    <w:semiHidden/>
    <w:unhideWhenUsed/>
    <w:rsid w:val="00A76BED"/>
    <w:pPr>
      <w:tabs>
        <w:tab w:val="center" w:pos="4680"/>
        <w:tab w:val="right" w:pos="9360"/>
      </w:tabs>
    </w:pPr>
  </w:style>
  <w:style w:type="character" w:customStyle="1" w:styleId="FooterChar">
    <w:name w:val="Footer Char"/>
    <w:basedOn w:val="DefaultParagraphFont"/>
    <w:link w:val="Footer"/>
    <w:uiPriority w:val="99"/>
    <w:semiHidden/>
    <w:rsid w:val="00A76BED"/>
  </w:style>
  <w:style w:type="character" w:styleId="Hyperlink">
    <w:name w:val="Hyperlink"/>
    <w:basedOn w:val="DefaultParagraphFont"/>
    <w:semiHidden/>
    <w:rsid w:val="00F852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9919</Words>
  <Characters>56542</Characters>
  <Application>Microsoft Office Word</Application>
  <DocSecurity>0</DocSecurity>
  <Lines>471</Lines>
  <Paragraphs>132</Paragraphs>
  <ScaleCrop>false</ScaleCrop>
  <Company>LPITS</Company>
  <LinksUpToDate>false</LinksUpToDate>
  <CharactersWithSpaces>66329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2011-01-12T17:11:00Z</dcterms:created>
  <dcterms:modified xsi:type="dcterms:W3CDTF">2011-01-14T16:48:00Z</dcterms:modified>
</cp:coreProperties>
</file>