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C7" w:rsidRDefault="00CA6FC7">
      <w:pPr>
        <w:jc w:val="center"/>
      </w:pPr>
      <w:r>
        <w:t>DISCLAIMER</w:t>
      </w:r>
    </w:p>
    <w:p w:rsidR="00CA6FC7" w:rsidRDefault="00CA6FC7"/>
    <w:p w:rsidR="00CA6FC7" w:rsidRDefault="00CA6FC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A6FC7" w:rsidRDefault="00CA6FC7"/>
    <w:p w:rsidR="00CA6FC7" w:rsidRDefault="00CA6F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FC7" w:rsidRDefault="00CA6FC7"/>
    <w:p w:rsidR="00CA6FC7" w:rsidRDefault="00CA6F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FC7" w:rsidRDefault="00CA6FC7"/>
    <w:p w:rsidR="00CA6FC7" w:rsidRDefault="00CA6F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6FC7" w:rsidRDefault="00CA6FC7"/>
    <w:p w:rsidR="00CA6FC7" w:rsidRDefault="00CA6FC7">
      <w:pPr>
        <w:rPr>
          <w:rFonts w:cs="Times New Roman"/>
        </w:rPr>
      </w:pPr>
      <w:r>
        <w:rPr>
          <w:rFonts w:cs="Times New Roman"/>
        </w:rPr>
        <w:br w:type="page"/>
      </w:r>
    </w:p>
    <w:p w:rsid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4181">
        <w:rPr>
          <w:rFonts w:cs="Times New Roman"/>
        </w:rPr>
        <w:t>CHAPTER 27.</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4181">
        <w:rPr>
          <w:rFonts w:cs="Times New Roman"/>
        </w:rPr>
        <w:t xml:space="preserve"> EFFECT OF NEW ARTICLE X OF CONSTITUTION ON BONDED AND OTHER TYPES OF INDEBTEDNESS</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10.</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 Definitions.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Unless the context clearly requires a different result, for the purposes of this chapter, the following terms have the meanings given thereto: </w:t>
      </w:r>
    </w:p>
    <w:p w:rsidR="00260476"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w:t>
      </w:r>
      <w:r w:rsidR="00260476" w:rsidRPr="00694181">
        <w:rPr>
          <w:rFonts w:cs="Times New Roman"/>
        </w:rPr>
        <w:t>Debt limitation</w:t>
      </w:r>
      <w:r w:rsidRPr="00694181">
        <w:rPr>
          <w:rFonts w:cs="Times New Roman"/>
        </w:rPr>
        <w:t>”</w:t>
      </w:r>
      <w:r w:rsidR="00260476" w:rsidRPr="00694181">
        <w:rPr>
          <w:rFonts w:cs="Times New Roman"/>
        </w:rPr>
        <w:t xml:space="preserve"> shall mean those debt limitations applicable under New Article X. </w:t>
      </w:r>
    </w:p>
    <w:p w:rsidR="00260476"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w:t>
      </w:r>
      <w:r w:rsidR="00260476" w:rsidRPr="00694181">
        <w:rPr>
          <w:rFonts w:cs="Times New Roman"/>
        </w:rPr>
        <w:t>Law</w:t>
      </w:r>
      <w:r w:rsidRPr="00694181">
        <w:rPr>
          <w:rFonts w:cs="Times New Roman"/>
        </w:rPr>
        <w:t>”</w:t>
      </w:r>
      <w:r w:rsidR="00260476" w:rsidRPr="00694181">
        <w:rPr>
          <w:rFonts w:cs="Times New Roman"/>
        </w:rPr>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w:t>
      </w:r>
      <w:r w:rsidR="00260476" w:rsidRPr="00694181">
        <w:rPr>
          <w:rFonts w:cs="Times New Roman"/>
        </w:rPr>
        <w:t>Ratification date</w:t>
      </w:r>
      <w:r w:rsidRPr="00694181">
        <w:rPr>
          <w:rFonts w:cs="Times New Roman"/>
        </w:rPr>
        <w:t>”</w:t>
      </w:r>
      <w:r w:rsidR="00260476" w:rsidRPr="00694181">
        <w:rPr>
          <w:rFonts w:cs="Times New Roman"/>
        </w:rPr>
        <w:t xml:space="preserve"> shall mean the effective date of New Article X. </w:t>
      </w:r>
      <w:r w:rsidRPr="00694181">
        <w:rPr>
          <w:rFonts w:cs="Times New Roman"/>
        </w:rPr>
        <w:t>“</w:t>
      </w:r>
      <w:r w:rsidR="00260476" w:rsidRPr="00694181">
        <w:rPr>
          <w:rFonts w:cs="Times New Roman"/>
        </w:rPr>
        <w:t>State Board</w:t>
      </w:r>
      <w:r w:rsidRPr="00694181">
        <w:rPr>
          <w:rFonts w:cs="Times New Roman"/>
        </w:rPr>
        <w:t>”</w:t>
      </w:r>
      <w:r w:rsidR="00260476" w:rsidRPr="00694181">
        <w:rPr>
          <w:rFonts w:cs="Times New Roman"/>
        </w:rPr>
        <w:t xml:space="preserve"> shall mean the State Budget and Control Board.  Any term defined in New Article X shall have the meanings therein given to such term.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20.</w:t>
      </w:r>
      <w:r w:rsidR="00260476" w:rsidRPr="00694181">
        <w:rPr>
          <w:rFonts w:cs="Times New Roman"/>
        </w:rPr>
        <w:t xml:space="preserve"> Effect of New Article X on other laws.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30.</w:t>
      </w:r>
      <w:r w:rsidR="00260476" w:rsidRPr="00694181">
        <w:rPr>
          <w:rFonts w:cs="Times New Roman"/>
        </w:rPr>
        <w:t xml:space="preserve"> Effect of New Article X on state bonds.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lastRenderedPageBreak/>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7. All laws in force on May 30, 1977 permitting the State or any of its agencies, authorities or institutions to incur indebtedness for any public purpose payable solely from a revenue</w:t>
      </w:r>
      <w:r w:rsidR="00694181" w:rsidRPr="00694181">
        <w:rPr>
          <w:rFonts w:cs="Times New Roman"/>
        </w:rPr>
        <w:noBreakHyphen/>
      </w:r>
      <w:r w:rsidRPr="00694181">
        <w:rPr>
          <w:rFonts w:cs="Times New Roman"/>
        </w:rPr>
        <w:t xml:space="preserv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9. Notwithstanding any other provision of law, state general obligation bonds may be issued in accordance with the following: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w:t>
      </w:r>
      <w:r w:rsidRPr="00694181">
        <w:rPr>
          <w:rFonts w:cs="Times New Roman"/>
        </w:rPr>
        <w:lastRenderedPageBreak/>
        <w:t>least forty</w:t>
      </w:r>
      <w:r w:rsidR="00694181" w:rsidRPr="00694181">
        <w:rPr>
          <w:rFonts w:cs="Times New Roman"/>
        </w:rPr>
        <w:noBreakHyphen/>
      </w:r>
      <w:r w:rsidRPr="00694181">
        <w:rPr>
          <w:rFonts w:cs="Times New Roman"/>
        </w:rPr>
        <w:t>eight hours before the time set for the receipt of bids.  If a fixed date of sale is set forth in the advertisement, it may be modified by notice disseminated via an electronic information service at least forty</w:t>
      </w:r>
      <w:r w:rsidR="00694181" w:rsidRPr="00694181">
        <w:rPr>
          <w:rFonts w:cs="Times New Roman"/>
        </w:rPr>
        <w:noBreakHyphen/>
      </w:r>
      <w:r w:rsidRPr="00694181">
        <w:rPr>
          <w:rFonts w:cs="Times New Roman"/>
        </w:rPr>
        <w:t xml:space="preserve">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 </w:t>
      </w: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(b) The bonds may be disposed of at private sale if there are no bids received or if all bids are rejected.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40.</w:t>
      </w:r>
      <w:r w:rsidR="00260476" w:rsidRPr="00694181">
        <w:rPr>
          <w:rFonts w:cs="Times New Roman"/>
        </w:rPr>
        <w:t xml:space="preserve"> Effect of New Article X on bonds of political subdivisions.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3. If a statutory debt limitation be prescribed by any such law, then in lieu thereof, the debt limitation shall be that resulting from the provisions of Section 14,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7. All laws now in force permitting any political subdivisions to incur indebtedness (and to issue bonds or other evidences of debt) which shall be payable solely from a revenue</w:t>
      </w:r>
      <w:r w:rsidR="00694181" w:rsidRPr="00694181">
        <w:rPr>
          <w:rFonts w:cs="Times New Roman"/>
        </w:rPr>
        <w:noBreakHyphen/>
      </w:r>
      <w:r w:rsidRPr="00694181">
        <w:rPr>
          <w:rFonts w:cs="Times New Roman"/>
        </w:rPr>
        <w:t xml:space="preserv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Any law containing any provisions inconsistent herewith (including Chapter 19, Title 11, as amended) is herewith amended by the removal therefrom of such inconsistent provisions.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9. Notwithstanding any other provision of law, a political subdivision may issue general obligation bonds in accordance with one or more of the following provisions: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694181" w:rsidRPr="00694181">
        <w:rPr>
          <w:rFonts w:cs="Times New Roman"/>
        </w:rPr>
        <w:noBreakHyphen/>
      </w:r>
      <w:r w:rsidRPr="00694181">
        <w:rPr>
          <w:rFonts w:cs="Times New Roman"/>
        </w:rPr>
        <w:t>eight hours prior to the time set for the receipt of bids.  If a fixed date of sale is set forth in the notice of sale, it may be modified by notice disseminated via an electronic information service at least forty</w:t>
      </w:r>
      <w:r w:rsidR="00694181" w:rsidRPr="00694181">
        <w:rPr>
          <w:rFonts w:cs="Times New Roman"/>
        </w:rPr>
        <w:noBreakHyphen/>
      </w:r>
      <w:r w:rsidRPr="00694181">
        <w:rPr>
          <w:rFonts w:cs="Times New Roman"/>
        </w:rPr>
        <w:t xml:space="preserve">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(c) The bonds may be disposed of at private sale if there are no bids received or if all bids are rejected.  The provisions of this section shall not prevent a sale at private sale to the United States of America or any agency thereof. </w:t>
      </w: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50.</w:t>
      </w:r>
      <w:r w:rsidR="00260476" w:rsidRPr="00694181">
        <w:rPr>
          <w:rFonts w:cs="Times New Roman"/>
        </w:rPr>
        <w:t xml:space="preserve"> Effect of New Article X on bonds of school districts.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3. If a statutory debt limitation be prescribed by any such law, then in lieu thereof, the debt limitation shall be that resulting from the provisions of Section 15 of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7. Notwithstanding any other provision of law, a school district may issue general obligation bonds in accordance with one or more of the following provisions: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694181" w:rsidRPr="00694181">
        <w:rPr>
          <w:rFonts w:cs="Times New Roman"/>
        </w:rPr>
        <w:noBreakHyphen/>
      </w:r>
      <w:r w:rsidRPr="00694181">
        <w:rPr>
          <w:rFonts w:cs="Times New Roman"/>
        </w:rPr>
        <w:t>eight hours prior to the time set for the receipt of bids.  If a fixed date of sale is set forth in this notice of sale, it may be modified by notice disseminated via an electronic information service at least forty</w:t>
      </w:r>
      <w:r w:rsidR="00694181" w:rsidRPr="00694181">
        <w:rPr>
          <w:rFonts w:cs="Times New Roman"/>
        </w:rPr>
        <w:noBreakHyphen/>
      </w:r>
      <w:r w:rsidRPr="00694181">
        <w:rPr>
          <w:rFonts w:cs="Times New Roman"/>
        </w:rPr>
        <w:t xml:space="preserve">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(c) The bonds may be disposed of at private sale if there are no bids received or if all bids are rejected.  The provisions of this section shall not prevent a sale at private sale to the United States of America or any agency thereof.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CA6FC7"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 </w:t>
      </w:r>
    </w:p>
    <w:p w:rsidR="00CA6FC7" w:rsidRDefault="00CA6FC7"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60.</w:t>
      </w:r>
      <w:r w:rsidR="00260476" w:rsidRPr="00694181">
        <w:rPr>
          <w:rFonts w:cs="Times New Roman"/>
        </w:rPr>
        <w:t xml:space="preserve"> Prior bond issues unaffected.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70.</w:t>
      </w:r>
      <w:r w:rsidR="00260476" w:rsidRPr="00694181">
        <w:rPr>
          <w:rFonts w:cs="Times New Roman"/>
        </w:rPr>
        <w:t xml:space="preserve"> </w:t>
      </w:r>
      <w:r w:rsidRPr="00694181">
        <w:rPr>
          <w:rFonts w:cs="Times New Roman"/>
        </w:rPr>
        <w:t>“</w:t>
      </w:r>
      <w:r w:rsidR="00260476" w:rsidRPr="00694181">
        <w:rPr>
          <w:rFonts w:cs="Times New Roman"/>
        </w:rPr>
        <w:t>Sources of revenue,</w:t>
      </w:r>
      <w:r w:rsidRPr="00694181">
        <w:rPr>
          <w:rFonts w:cs="Times New Roman"/>
        </w:rPr>
        <w:t>”</w:t>
      </w:r>
      <w:r w:rsidR="00260476" w:rsidRPr="00694181">
        <w:rPr>
          <w:rFonts w:cs="Times New Roman"/>
        </w:rPr>
        <w:t xml:space="preserve"> tuition fees, and general revenues to be established by State Auditor.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The amount of the </w:t>
      </w:r>
      <w:r w:rsidR="00694181" w:rsidRPr="00694181">
        <w:rPr>
          <w:rFonts w:cs="Times New Roman"/>
        </w:rPr>
        <w:t>“</w:t>
      </w:r>
      <w:r w:rsidRPr="00694181">
        <w:rPr>
          <w:rFonts w:cs="Times New Roman"/>
        </w:rPr>
        <w:t>sources of revenue</w:t>
      </w:r>
      <w:r w:rsidR="00694181" w:rsidRPr="00694181">
        <w:rPr>
          <w:rFonts w:cs="Times New Roman"/>
        </w:rPr>
        <w:t>”</w:t>
      </w:r>
      <w:r w:rsidRPr="00694181">
        <w:rPr>
          <w:rFonts w:cs="Times New Roman"/>
        </w:rPr>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80.</w:t>
      </w:r>
      <w:r w:rsidR="00260476" w:rsidRPr="00694181">
        <w:rPr>
          <w:rFonts w:cs="Times New Roman"/>
        </w:rPr>
        <w:t xml:space="preserve"> Outstanding bonds, notes, or other evidences of indebtedness not impaired.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90.</w:t>
      </w:r>
      <w:r w:rsidR="00260476" w:rsidRPr="00694181">
        <w:rPr>
          <w:rFonts w:cs="Times New Roman"/>
        </w:rPr>
        <w:t xml:space="preserve"> Form, sale, and maturity of bonds or other obligations.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Such bonds may be in fully registered form and the interest thereon may be payable at such intervals as the governing body of the issuer shall prescribe;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(b) Such bonds may be sold at private sale to the United States of America or any agency or department thereof;  and </w:t>
      </w: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100.</w:t>
      </w:r>
      <w:r w:rsidR="00260476" w:rsidRPr="00694181">
        <w:rPr>
          <w:rFonts w:cs="Times New Roman"/>
        </w:rPr>
        <w:t xml:space="preserve"> Duties of State Treasurer.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Upon the ratification of New Article X, the State Treasurer is authorized to promulgate regulations to implement the provisions of Item (5), Section 14 and Item (4),  Section 15 of that Article. </w:t>
      </w:r>
    </w:p>
    <w:p w:rsidR="00694181" w:rsidRP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b/>
        </w:rPr>
        <w:t xml:space="preserve">SECTION </w:t>
      </w:r>
      <w:r w:rsidR="00260476" w:rsidRPr="00694181">
        <w:rPr>
          <w:rFonts w:cs="Times New Roman"/>
          <w:b/>
        </w:rPr>
        <w:t>11</w:t>
      </w:r>
      <w:r w:rsidRPr="00694181">
        <w:rPr>
          <w:rFonts w:cs="Times New Roman"/>
          <w:b/>
        </w:rPr>
        <w:noBreakHyphen/>
      </w:r>
      <w:r w:rsidR="00260476" w:rsidRPr="00694181">
        <w:rPr>
          <w:rFonts w:cs="Times New Roman"/>
          <w:b/>
        </w:rPr>
        <w:t>27</w:t>
      </w:r>
      <w:r w:rsidRPr="00694181">
        <w:rPr>
          <w:rFonts w:cs="Times New Roman"/>
          <w:b/>
        </w:rPr>
        <w:noBreakHyphen/>
      </w:r>
      <w:r w:rsidR="00260476" w:rsidRPr="00694181">
        <w:rPr>
          <w:rFonts w:cs="Times New Roman"/>
          <w:b/>
        </w:rPr>
        <w:t>110.</w:t>
      </w:r>
      <w:r w:rsidR="00260476" w:rsidRPr="00694181">
        <w:rPr>
          <w:rFonts w:cs="Times New Roman"/>
        </w:rPr>
        <w:t xml:space="preserve"> Lease purchase or financing agreement subject to constitutional debt limit. </w:t>
      </w:r>
    </w:p>
    <w:p w:rsidR="00694181" w:rsidRDefault="00694181"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As used in this section: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(1) </w:t>
      </w:r>
      <w:r w:rsidR="00694181" w:rsidRPr="00694181">
        <w:rPr>
          <w:rFonts w:cs="Times New Roman"/>
        </w:rPr>
        <w:t>“</w:t>
      </w:r>
      <w:r w:rsidRPr="00694181">
        <w:rPr>
          <w:rFonts w:cs="Times New Roman"/>
        </w:rPr>
        <w:t>asset</w:t>
      </w:r>
      <w:r w:rsidR="00694181" w:rsidRPr="00694181">
        <w:rPr>
          <w:rFonts w:cs="Times New Roman"/>
        </w:rPr>
        <w:t>”</w:t>
      </w:r>
      <w:r w:rsidRPr="00694181">
        <w:rPr>
          <w:rFonts w:cs="Times New Roman"/>
        </w:rPr>
        <w:t xml:space="preserve"> means any real property and permanent improvements thereon including structures, buildings, and fixtures;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(2) </w:t>
      </w:r>
      <w:r w:rsidR="00694181" w:rsidRPr="00694181">
        <w:rPr>
          <w:rFonts w:cs="Times New Roman"/>
        </w:rPr>
        <w:t>“</w:t>
      </w:r>
      <w:r w:rsidRPr="00694181">
        <w:rPr>
          <w:rFonts w:cs="Times New Roman"/>
        </w:rPr>
        <w:t>bond act</w:t>
      </w:r>
      <w:r w:rsidR="00694181" w:rsidRPr="00694181">
        <w:rPr>
          <w:rFonts w:cs="Times New Roman"/>
        </w:rPr>
        <w:t>”</w:t>
      </w:r>
      <w:r w:rsidRPr="00694181">
        <w:rPr>
          <w:rFonts w:cs="Times New Roman"/>
        </w:rPr>
        <w:t xml:space="preserve"> means: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the county bond act, as contained in Chapter 15 of Title 4;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(b) the municipal bond act, as contained in Article 5, Chapter 21 of Title 5;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(c) the school bond act as contained in Article 1, Chapter 71 of Title 59;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(d) the provisions contained in Articles 3 and 5, Chapter 11, Title 6 pertaining to special purpose districts;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(e) any provision of law by which the State may issue obligations secured in whole or in part by the full faith, credit, and taxing power of the State;  and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(f) any other law, general or special, providing for the issuance of general obligation bonds by the State or any of its political subdivisions;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(3) </w:t>
      </w:r>
      <w:r w:rsidR="00694181" w:rsidRPr="00694181">
        <w:rPr>
          <w:rFonts w:cs="Times New Roman"/>
        </w:rPr>
        <w:t>“</w:t>
      </w:r>
      <w:r w:rsidRPr="00694181">
        <w:rPr>
          <w:rFonts w:cs="Times New Roman"/>
        </w:rPr>
        <w:t>constitutional debt limit</w:t>
      </w:r>
      <w:r w:rsidR="00694181" w:rsidRPr="00694181">
        <w:rPr>
          <w:rFonts w:cs="Times New Roman"/>
        </w:rPr>
        <w:t>”</w:t>
      </w:r>
      <w:r w:rsidRPr="00694181">
        <w:rPr>
          <w:rFonts w:cs="Times New Roman"/>
        </w:rPr>
        <w:t xml:space="preserve"> for the State or any political subdivision of the State which has the power to incur general obligation bonded indebtedness, means the limitation of the principal amount of general obligation bonded indebtedness specified in Article X of the Constitution;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(4) </w:t>
      </w:r>
      <w:r w:rsidR="00694181" w:rsidRPr="00694181">
        <w:rPr>
          <w:rFonts w:cs="Times New Roman"/>
        </w:rPr>
        <w:t>“</w:t>
      </w:r>
      <w:r w:rsidRPr="00694181">
        <w:rPr>
          <w:rFonts w:cs="Times New Roman"/>
        </w:rPr>
        <w:t>enterprise charge</w:t>
      </w:r>
      <w:r w:rsidR="00694181" w:rsidRPr="00694181">
        <w:rPr>
          <w:rFonts w:cs="Times New Roman"/>
        </w:rPr>
        <w:t>”</w:t>
      </w:r>
      <w:r w:rsidRPr="00694181">
        <w:rPr>
          <w:rFonts w:cs="Times New Roman"/>
        </w:rPr>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(5) </w:t>
      </w:r>
      <w:r w:rsidR="00694181" w:rsidRPr="00694181">
        <w:rPr>
          <w:rFonts w:cs="Times New Roman"/>
        </w:rPr>
        <w:t>“</w:t>
      </w:r>
      <w:r w:rsidRPr="00694181">
        <w:rPr>
          <w:rFonts w:cs="Times New Roman"/>
        </w:rPr>
        <w:t>enterprise financing agreement</w:t>
      </w:r>
      <w:r w:rsidR="00694181" w:rsidRPr="00694181">
        <w:rPr>
          <w:rFonts w:cs="Times New Roman"/>
        </w:rPr>
        <w:t>”</w:t>
      </w:r>
      <w:r w:rsidRPr="00694181">
        <w:rPr>
          <w:rFonts w:cs="Times New Roman"/>
        </w:rPr>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(6) </w:t>
      </w:r>
      <w:r w:rsidR="00694181" w:rsidRPr="00694181">
        <w:rPr>
          <w:rFonts w:cs="Times New Roman"/>
        </w:rPr>
        <w:t>“</w:t>
      </w:r>
      <w:r w:rsidRPr="00694181">
        <w:rPr>
          <w:rFonts w:cs="Times New Roman"/>
        </w:rPr>
        <w:t>financing agreement</w:t>
      </w:r>
      <w:r w:rsidR="00694181" w:rsidRPr="00694181">
        <w:rPr>
          <w:rFonts w:cs="Times New Roman"/>
        </w:rPr>
        <w:t>”</w:t>
      </w:r>
      <w:r w:rsidRPr="00694181">
        <w:rPr>
          <w:rFonts w:cs="Times New Roman"/>
        </w:rPr>
        <w:t xml:space="preserve"> means, with respect to any governmental entity, any contract entered into after December 31, 1995, under the terms of which a governmental entity acquires the use of an asset which provides: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for payments to be made in more than one fiscal year, whether by the stated term of the contract or under any renewal provisions, optional or otherwise;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(b) that the payments thereunder are divided into principal and interest components or which contain any reference to any portion of any payment under the agreement being treated as interest;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(c) that title to the asset will be in the name of or be transferred to the governmental entity if all payments scheduled or provided for in the financing agreement are made;  and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694181" w:rsidRPr="00694181">
        <w:rPr>
          <w:rFonts w:cs="Times New Roman"/>
        </w:rPr>
        <w:noBreakHyphen/>
      </w:r>
      <w:r w:rsidRPr="00694181">
        <w:rPr>
          <w:rFonts w:cs="Times New Roman"/>
        </w:rPr>
        <w:t xml:space="preserve">profit corporation, political subdivision, or any other entity, from any source other than the issuance of general obligation indebtedness by the school district, in order to finance the acquisition, construction, renovation, or repair of school buildings or other school facilities.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However, the term excludes any refinancing agreement and contracts entered into in connection with issues of general obligation bonds or revenue bonds issued pursuant to authorization provided in Article X of the Constitution;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(7) </w:t>
      </w:r>
      <w:r w:rsidR="00694181" w:rsidRPr="00694181">
        <w:rPr>
          <w:rFonts w:cs="Times New Roman"/>
        </w:rPr>
        <w:t>“</w:t>
      </w:r>
      <w:r w:rsidRPr="00694181">
        <w:rPr>
          <w:rFonts w:cs="Times New Roman"/>
        </w:rPr>
        <w:t>governmental enterprise</w:t>
      </w:r>
      <w:r w:rsidR="00694181" w:rsidRPr="00694181">
        <w:rPr>
          <w:rFonts w:cs="Times New Roman"/>
        </w:rPr>
        <w:t>”</w:t>
      </w:r>
      <w:r w:rsidRPr="00694181">
        <w:rPr>
          <w:rFonts w:cs="Times New Roman"/>
        </w:rPr>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(8) </w:t>
      </w:r>
      <w:r w:rsidR="00694181" w:rsidRPr="00694181">
        <w:rPr>
          <w:rFonts w:cs="Times New Roman"/>
        </w:rPr>
        <w:t>“</w:t>
      </w:r>
      <w:r w:rsidRPr="00694181">
        <w:rPr>
          <w:rFonts w:cs="Times New Roman"/>
        </w:rPr>
        <w:t>governmental entity</w:t>
      </w:r>
      <w:r w:rsidR="00694181" w:rsidRPr="00694181">
        <w:rPr>
          <w:rFonts w:cs="Times New Roman"/>
        </w:rPr>
        <w:t>”</w:t>
      </w:r>
      <w:r w:rsidRPr="00694181">
        <w:rPr>
          <w:rFonts w:cs="Times New Roman"/>
        </w:rPr>
        <w:t xml:space="preserve"> means: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(a) the State, whose general obligation debt service payments are limited pursuant to Section 13, Article X of the Constitution;  or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(b) any political subdivision of the State including a municipality, county, school district, special purpose district, or similar entity, whose general obligation debt is limited as provided in Sections 14 and 15, in Article X of the Constitution;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(9) </w:t>
      </w:r>
      <w:r w:rsidR="00694181" w:rsidRPr="00694181">
        <w:rPr>
          <w:rFonts w:cs="Times New Roman"/>
        </w:rPr>
        <w:t>“</w:t>
      </w:r>
      <w:r w:rsidRPr="00694181">
        <w:rPr>
          <w:rFonts w:cs="Times New Roman"/>
        </w:rPr>
        <w:t>limited bonded indebtedness</w:t>
      </w:r>
      <w:r w:rsidR="00694181" w:rsidRPr="00694181">
        <w:rPr>
          <w:rFonts w:cs="Times New Roman"/>
        </w:rPr>
        <w:t>”</w:t>
      </w:r>
      <w:r w:rsidRPr="00694181">
        <w:rPr>
          <w:rFonts w:cs="Times New Roman"/>
        </w:rPr>
        <w:t xml:space="preserve"> means the amount of bonded indebtedness that may be incurred by a governmental entity without a referendum or, where the context requires, the amount of such indebtedness then outstanding;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(10) </w:t>
      </w:r>
      <w:r w:rsidR="00694181" w:rsidRPr="00694181">
        <w:rPr>
          <w:rFonts w:cs="Times New Roman"/>
        </w:rPr>
        <w:t>“</w:t>
      </w:r>
      <w:r w:rsidRPr="00694181">
        <w:rPr>
          <w:rFonts w:cs="Times New Roman"/>
        </w:rPr>
        <w:t>principal balance</w:t>
      </w:r>
      <w:r w:rsidR="00694181" w:rsidRPr="00694181">
        <w:rPr>
          <w:rFonts w:cs="Times New Roman"/>
        </w:rPr>
        <w:t>”</w:t>
      </w:r>
      <w:r w:rsidRPr="00694181">
        <w:rPr>
          <w:rFonts w:cs="Times New Roman"/>
        </w:rPr>
        <w:t xml:space="preserve"> means the total amount, excluding any amount characterized as interest, payable as of any time of consideration under any financing agreement, including any renewals or extensions of the agreement;  and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(11) </w:t>
      </w:r>
      <w:r w:rsidR="00694181" w:rsidRPr="00694181">
        <w:rPr>
          <w:rFonts w:cs="Times New Roman"/>
        </w:rPr>
        <w:t>“</w:t>
      </w:r>
      <w:r w:rsidRPr="00694181">
        <w:rPr>
          <w:rFonts w:cs="Times New Roman"/>
        </w:rPr>
        <w:t>refinancing agreement</w:t>
      </w:r>
      <w:r w:rsidR="00694181" w:rsidRPr="00694181">
        <w:rPr>
          <w:rFonts w:cs="Times New Roman"/>
        </w:rPr>
        <w:t>”</w:t>
      </w:r>
      <w:r w:rsidRPr="00694181">
        <w:rPr>
          <w:rFonts w:cs="Times New Roman"/>
        </w:rPr>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(B) A governmental entity described in subsection (A) (8)(b) of this section may not enter into a financing agreement, other than an enterprise financing agreement, a loan agreement for energy conservation measures as provided for in Section 48</w:t>
      </w:r>
      <w:r w:rsidR="00694181" w:rsidRPr="00694181">
        <w:rPr>
          <w:rFonts w:cs="Times New Roman"/>
        </w:rPr>
        <w:noBreakHyphen/>
      </w:r>
      <w:r w:rsidRPr="00694181">
        <w:rPr>
          <w:rFonts w:cs="Times New Roman"/>
        </w:rPr>
        <w:t>52</w:t>
      </w:r>
      <w:r w:rsidR="00694181" w:rsidRPr="00694181">
        <w:rPr>
          <w:rFonts w:cs="Times New Roman"/>
        </w:rPr>
        <w:noBreakHyphen/>
      </w:r>
      <w:r w:rsidRPr="00694181">
        <w:rPr>
          <w:rFonts w:cs="Times New Roman"/>
        </w:rPr>
        <w:t>650, a lease purchase agreement for energy efficiency products as provided for in Section 48</w:t>
      </w:r>
      <w:r w:rsidR="00694181" w:rsidRPr="00694181">
        <w:rPr>
          <w:rFonts w:cs="Times New Roman"/>
        </w:rPr>
        <w:noBreakHyphen/>
      </w:r>
      <w:r w:rsidRPr="00694181">
        <w:rPr>
          <w:rFonts w:cs="Times New Roman"/>
        </w:rPr>
        <w:t>52</w:t>
      </w:r>
      <w:r w:rsidR="00694181" w:rsidRPr="00694181">
        <w:rPr>
          <w:rFonts w:cs="Times New Roman"/>
        </w:rPr>
        <w:noBreakHyphen/>
      </w:r>
      <w:r w:rsidRPr="00694181">
        <w:rPr>
          <w:rFonts w:cs="Times New Roman"/>
        </w:rPr>
        <w:t>660, or a guaranteed energy savings contract as provided for in Section 48</w:t>
      </w:r>
      <w:r w:rsidR="00694181" w:rsidRPr="00694181">
        <w:rPr>
          <w:rFonts w:cs="Times New Roman"/>
        </w:rPr>
        <w:noBreakHyphen/>
      </w:r>
      <w:r w:rsidRPr="00694181">
        <w:rPr>
          <w:rFonts w:cs="Times New Roman"/>
        </w:rPr>
        <w:t>52</w:t>
      </w:r>
      <w:r w:rsidR="00694181" w:rsidRPr="00694181">
        <w:rPr>
          <w:rFonts w:cs="Times New Roman"/>
        </w:rPr>
        <w:noBreakHyphen/>
      </w:r>
      <w:r w:rsidRPr="00694181">
        <w:rPr>
          <w:rFonts w:cs="Times New Roman"/>
        </w:rPr>
        <w:t xml:space="preserve">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 </w:t>
      </w:r>
    </w:p>
    <w:p w:rsidR="00260476" w:rsidRPr="00694181"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(C) If a governmental entity described in subsection (A)(8)(b) of this section has outstanding any financing agreement, other than an enterprise financing agreement, a loan agreement for energy conservation measures as provided for in Section 48</w:t>
      </w:r>
      <w:r w:rsidR="00694181" w:rsidRPr="00694181">
        <w:rPr>
          <w:rFonts w:cs="Times New Roman"/>
        </w:rPr>
        <w:noBreakHyphen/>
      </w:r>
      <w:r w:rsidRPr="00694181">
        <w:rPr>
          <w:rFonts w:cs="Times New Roman"/>
        </w:rPr>
        <w:t>52</w:t>
      </w:r>
      <w:r w:rsidR="00694181" w:rsidRPr="00694181">
        <w:rPr>
          <w:rFonts w:cs="Times New Roman"/>
        </w:rPr>
        <w:noBreakHyphen/>
      </w:r>
      <w:r w:rsidRPr="00694181">
        <w:rPr>
          <w:rFonts w:cs="Times New Roman"/>
        </w:rPr>
        <w:t>650, or   a lease purchase agreement for energy efficiency products as provided in Section 48</w:t>
      </w:r>
      <w:r w:rsidR="00694181" w:rsidRPr="00694181">
        <w:rPr>
          <w:rFonts w:cs="Times New Roman"/>
        </w:rPr>
        <w:noBreakHyphen/>
      </w:r>
      <w:r w:rsidRPr="00694181">
        <w:rPr>
          <w:rFonts w:cs="Times New Roman"/>
        </w:rPr>
        <w:t>52</w:t>
      </w:r>
      <w:r w:rsidR="00694181" w:rsidRPr="00694181">
        <w:rPr>
          <w:rFonts w:cs="Times New Roman"/>
        </w:rPr>
        <w:noBreakHyphen/>
      </w:r>
      <w:r w:rsidRPr="00694181">
        <w:rPr>
          <w:rFonts w:cs="Times New Roman"/>
        </w:rPr>
        <w:t>660, or a guaranteed energy savings contract as provided in Section 48</w:t>
      </w:r>
      <w:r w:rsidR="00694181" w:rsidRPr="00694181">
        <w:rPr>
          <w:rFonts w:cs="Times New Roman"/>
        </w:rPr>
        <w:noBreakHyphen/>
      </w:r>
      <w:r w:rsidRPr="00694181">
        <w:rPr>
          <w:rFonts w:cs="Times New Roman"/>
        </w:rPr>
        <w:t>52</w:t>
      </w:r>
      <w:r w:rsidR="00694181" w:rsidRPr="00694181">
        <w:rPr>
          <w:rFonts w:cs="Times New Roman"/>
        </w:rPr>
        <w:noBreakHyphen/>
      </w:r>
      <w:r w:rsidRPr="00694181">
        <w:rPr>
          <w:rFonts w:cs="Times New Roman"/>
        </w:rPr>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694181" w:rsidRPr="00694181">
        <w:rPr>
          <w:rFonts w:cs="Times New Roman"/>
        </w:rPr>
        <w:t>’</w:t>
      </w:r>
      <w:r w:rsidRPr="00694181">
        <w:rPr>
          <w:rFonts w:cs="Times New Roman"/>
        </w:rPr>
        <w:t xml:space="preserve">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 </w:t>
      </w:r>
    </w:p>
    <w:p w:rsidR="00CA6FC7" w:rsidRDefault="00260476"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181">
        <w:rPr>
          <w:rFonts w:cs="Times New Roman"/>
        </w:rPr>
        <w:t xml:space="preserve">(D) A payment made by the State pursuant to a financing agreement is deemed general obligation debt service subject to the debt service limitation provided in Section 13, Article X of the Constitution. </w:t>
      </w:r>
    </w:p>
    <w:p w:rsidR="00CA6FC7" w:rsidRDefault="00CA6FC7"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94181" w:rsidRDefault="00184435" w:rsidP="00694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94181" w:rsidSect="006941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81" w:rsidRDefault="00694181" w:rsidP="00694181">
      <w:r>
        <w:separator/>
      </w:r>
    </w:p>
  </w:endnote>
  <w:endnote w:type="continuationSeparator" w:id="0">
    <w:p w:rsidR="00694181" w:rsidRDefault="00694181" w:rsidP="00694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81" w:rsidRPr="00694181" w:rsidRDefault="00694181" w:rsidP="006941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81" w:rsidRPr="00694181" w:rsidRDefault="00694181" w:rsidP="006941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81" w:rsidRPr="00694181" w:rsidRDefault="00694181" w:rsidP="00694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81" w:rsidRDefault="00694181" w:rsidP="00694181">
      <w:r>
        <w:separator/>
      </w:r>
    </w:p>
  </w:footnote>
  <w:footnote w:type="continuationSeparator" w:id="0">
    <w:p w:rsidR="00694181" w:rsidRDefault="00694181" w:rsidP="00694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81" w:rsidRPr="00694181" w:rsidRDefault="00694181" w:rsidP="006941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81" w:rsidRPr="00694181" w:rsidRDefault="00694181" w:rsidP="006941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81" w:rsidRPr="00694181" w:rsidRDefault="00694181" w:rsidP="006941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0476"/>
    <w:rsid w:val="000B3C22"/>
    <w:rsid w:val="0017229C"/>
    <w:rsid w:val="001763C2"/>
    <w:rsid w:val="00184435"/>
    <w:rsid w:val="00247C2E"/>
    <w:rsid w:val="00260476"/>
    <w:rsid w:val="002C4F8E"/>
    <w:rsid w:val="004E1938"/>
    <w:rsid w:val="00694181"/>
    <w:rsid w:val="00817EA2"/>
    <w:rsid w:val="00C43F44"/>
    <w:rsid w:val="00CA6FC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181"/>
    <w:rPr>
      <w:rFonts w:ascii="Tahoma" w:hAnsi="Tahoma" w:cs="Tahoma"/>
      <w:sz w:val="16"/>
      <w:szCs w:val="16"/>
    </w:rPr>
  </w:style>
  <w:style w:type="character" w:customStyle="1" w:styleId="BalloonTextChar">
    <w:name w:val="Balloon Text Char"/>
    <w:basedOn w:val="DefaultParagraphFont"/>
    <w:link w:val="BalloonText"/>
    <w:uiPriority w:val="99"/>
    <w:semiHidden/>
    <w:rsid w:val="00694181"/>
    <w:rPr>
      <w:rFonts w:ascii="Tahoma" w:hAnsi="Tahoma" w:cs="Tahoma"/>
      <w:sz w:val="16"/>
      <w:szCs w:val="16"/>
    </w:rPr>
  </w:style>
  <w:style w:type="paragraph" w:styleId="Header">
    <w:name w:val="header"/>
    <w:basedOn w:val="Normal"/>
    <w:link w:val="HeaderChar"/>
    <w:uiPriority w:val="99"/>
    <w:semiHidden/>
    <w:unhideWhenUsed/>
    <w:rsid w:val="00694181"/>
    <w:pPr>
      <w:tabs>
        <w:tab w:val="center" w:pos="4680"/>
        <w:tab w:val="right" w:pos="9360"/>
      </w:tabs>
    </w:pPr>
  </w:style>
  <w:style w:type="character" w:customStyle="1" w:styleId="HeaderChar">
    <w:name w:val="Header Char"/>
    <w:basedOn w:val="DefaultParagraphFont"/>
    <w:link w:val="Header"/>
    <w:uiPriority w:val="99"/>
    <w:semiHidden/>
    <w:rsid w:val="00694181"/>
  </w:style>
  <w:style w:type="paragraph" w:styleId="Footer">
    <w:name w:val="footer"/>
    <w:basedOn w:val="Normal"/>
    <w:link w:val="FooterChar"/>
    <w:uiPriority w:val="99"/>
    <w:semiHidden/>
    <w:unhideWhenUsed/>
    <w:rsid w:val="00694181"/>
    <w:pPr>
      <w:tabs>
        <w:tab w:val="center" w:pos="4680"/>
        <w:tab w:val="right" w:pos="9360"/>
      </w:tabs>
    </w:pPr>
  </w:style>
  <w:style w:type="character" w:customStyle="1" w:styleId="FooterChar">
    <w:name w:val="Footer Char"/>
    <w:basedOn w:val="DefaultParagraphFont"/>
    <w:link w:val="Footer"/>
    <w:uiPriority w:val="99"/>
    <w:semiHidden/>
    <w:rsid w:val="00694181"/>
  </w:style>
  <w:style w:type="character" w:styleId="Hyperlink">
    <w:name w:val="Hyperlink"/>
    <w:basedOn w:val="DefaultParagraphFont"/>
    <w:semiHidden/>
    <w:rsid w:val="00CA6F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5398</Words>
  <Characters>30774</Characters>
  <Application>Microsoft Office Word</Application>
  <DocSecurity>0</DocSecurity>
  <Lines>256</Lines>
  <Paragraphs>72</Paragraphs>
  <ScaleCrop>false</ScaleCrop>
  <Company>LPITS</Company>
  <LinksUpToDate>false</LinksUpToDate>
  <CharactersWithSpaces>36100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