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6A" w:rsidRDefault="00505D6A">
      <w:pPr>
        <w:jc w:val="center"/>
      </w:pPr>
      <w:r>
        <w:t>DISCLAIMER</w:t>
      </w:r>
    </w:p>
    <w:p w:rsidR="00505D6A" w:rsidRDefault="00505D6A"/>
    <w:p w:rsidR="00505D6A" w:rsidRDefault="00505D6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05D6A" w:rsidRDefault="00505D6A"/>
    <w:p w:rsidR="00505D6A" w:rsidRDefault="00505D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D6A" w:rsidRDefault="00505D6A"/>
    <w:p w:rsidR="00505D6A" w:rsidRDefault="00505D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D6A" w:rsidRDefault="00505D6A"/>
    <w:p w:rsidR="00505D6A" w:rsidRDefault="00505D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5D6A" w:rsidRDefault="00505D6A"/>
    <w:p w:rsidR="00505D6A" w:rsidRDefault="00505D6A">
      <w:r>
        <w:br w:type="page"/>
      </w:r>
    </w:p>
    <w:p w:rsid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E31">
        <w:t>CHAPTER 41.</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E31">
        <w:t xml:space="preserve"> STATE GENERAL OBLIGATION ECONOMIC DEVELOPMENT BOND ACT</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10.</w:t>
      </w:r>
      <w:r w:rsidR="00C76D6E" w:rsidRPr="00466E31">
        <w:t xml:space="preserve"> Short title.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This chapter may be cited as the </w:t>
      </w:r>
      <w:r w:rsidR="00466E31" w:rsidRPr="00466E31">
        <w:rPr>
          <w:color w:val="000000"/>
        </w:rPr>
        <w:t>"</w:t>
      </w:r>
      <w:r w:rsidRPr="00466E31">
        <w:rPr>
          <w:color w:val="000000"/>
        </w:rPr>
        <w:t xml:space="preserve">State General Obligation Economic Development Bond Act.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Pr="00466E31"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20.</w:t>
      </w:r>
      <w:r w:rsidR="00C76D6E" w:rsidRPr="00466E31">
        <w:t xml:space="preserve"> Increase in general obligation debt limitation.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As incident to this chapter, the General Assembly finds: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(1) That by Section 4, Act 10 of 1985, the General Assembly ratified an amendment to Section 13(6)(c), Article X,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466E31" w:rsidRPr="00466E31">
        <w:rPr>
          <w:color w:val="000000"/>
        </w:rPr>
        <w:noBreakHyphen/>
      </w:r>
      <w:r w:rsidRPr="00466E31">
        <w:rPr>
          <w:color w:val="000000"/>
        </w:rPr>
        <w:t>thirds vote of the total membership of the Senate and a two</w:t>
      </w:r>
      <w:r w:rsidR="00466E31" w:rsidRPr="00466E31">
        <w:rPr>
          <w:color w:val="000000"/>
        </w:rPr>
        <w:noBreakHyphen/>
      </w:r>
      <w:r w:rsidRPr="00466E31">
        <w:rPr>
          <w:color w:val="000000"/>
        </w:rPr>
        <w:t xml:space="preserve">thirds vote of the total membership of the House of Representatives.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(3) That pursuant to Section 13(6)(c), Article X, the General Assembly, in Act 254 of 2002 and Act 187 of 2004, increased to five and one</w:t>
      </w:r>
      <w:r w:rsidR="00466E31" w:rsidRPr="00466E31">
        <w:rPr>
          <w:color w:val="000000"/>
        </w:rPr>
        <w:noBreakHyphen/>
      </w:r>
      <w:r w:rsidRPr="00466E31">
        <w:rPr>
          <w:color w:val="000000"/>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466E31" w:rsidRPr="00466E31">
        <w:rPr>
          <w:color w:val="000000"/>
        </w:rPr>
        <w:noBreakHyphen/>
      </w:r>
      <w:r w:rsidRPr="00466E31">
        <w:rPr>
          <w:color w:val="000000"/>
        </w:rPr>
        <w:t xml:space="preserve">paying jobs and meet certain investment criteria.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(5) That Section 13(5), Article X of the Constitution of this State, 1895, provides that if general obligation debt be authorized by two</w:t>
      </w:r>
      <w:r w:rsidR="00466E31" w:rsidRPr="00466E31">
        <w:rPr>
          <w:color w:val="000000"/>
        </w:rPr>
        <w:noBreakHyphen/>
      </w:r>
      <w:r w:rsidRPr="00466E31">
        <w:rPr>
          <w:color w:val="000000"/>
        </w:rPr>
        <w:t xml:space="preserve">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 of the Constitution of this State.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(6) That Section 13(5), Article X provides additional constitutional authority for bonds authorized by this chapter. </w:t>
      </w: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(7) In order to continue fostering economic development within the State as set out in subsections (3) and (4) of this section, it is in the best interests of the State that the General Assembly authorize an additional amount of general obligation debt pursuant to Section 13(5), Article X, of the Constitution of this State,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187, </w:t>
      </w:r>
      <w:r w:rsidR="00466E31" w:rsidRPr="00466E31">
        <w:rPr>
          <w:color w:val="000000"/>
        </w:rPr>
        <w:t xml:space="preserve">Section </w:t>
      </w:r>
      <w:r w:rsidR="00C76D6E" w:rsidRPr="00466E31">
        <w:rPr>
          <w:color w:val="000000"/>
        </w:rPr>
        <w:t xml:space="preserve">3.A;  2009 Act No. 124, </w:t>
      </w:r>
      <w:r w:rsidR="00466E31" w:rsidRPr="00466E31">
        <w:rPr>
          <w:color w:val="000000"/>
        </w:rPr>
        <w:t xml:space="preserve">Section </w:t>
      </w:r>
      <w:r w:rsidR="00C76D6E" w:rsidRPr="00466E31">
        <w:rPr>
          <w:color w:val="000000"/>
        </w:rPr>
        <w:t>5.B.</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30.</w:t>
      </w:r>
      <w:r w:rsidR="00C76D6E" w:rsidRPr="00466E31">
        <w:t xml:space="preserve"> Definitions.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As used in this chapter: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(1) </w:t>
      </w:r>
      <w:r w:rsidR="00466E31" w:rsidRPr="00466E31">
        <w:rPr>
          <w:color w:val="000000"/>
        </w:rPr>
        <w:t>"</w:t>
      </w:r>
      <w:r w:rsidRPr="00466E31">
        <w:rPr>
          <w:color w:val="000000"/>
        </w:rPr>
        <w:t>Department</w:t>
      </w:r>
      <w:r w:rsidR="00466E31" w:rsidRPr="00466E31">
        <w:rPr>
          <w:color w:val="000000"/>
        </w:rPr>
        <w:t>"</w:t>
      </w:r>
      <w:r w:rsidRPr="00466E31">
        <w:rPr>
          <w:color w:val="000000"/>
        </w:rPr>
        <w:t xml:space="preserve"> means the State Department of Commerce.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(2)(a) </w:t>
      </w:r>
      <w:r w:rsidR="00466E31" w:rsidRPr="00466E31">
        <w:rPr>
          <w:color w:val="000000"/>
        </w:rPr>
        <w:t>"</w:t>
      </w:r>
      <w:r w:rsidRPr="00466E31">
        <w:rPr>
          <w:color w:val="000000"/>
        </w:rPr>
        <w:t>Economic development project</w:t>
      </w:r>
      <w:r w:rsidR="00466E31" w:rsidRPr="00466E31">
        <w:rPr>
          <w:color w:val="000000"/>
        </w:rPr>
        <w:t>"</w:t>
      </w:r>
      <w:r w:rsidRPr="00466E31">
        <w:rPr>
          <w:color w:val="000000"/>
        </w:rPr>
        <w:t xml:space="preserve"> or </w:t>
      </w:r>
      <w:r w:rsidR="00466E31" w:rsidRPr="00466E31">
        <w:rPr>
          <w:color w:val="000000"/>
        </w:rPr>
        <w:t>"</w:t>
      </w:r>
      <w:r w:rsidRPr="00466E31">
        <w:rPr>
          <w:color w:val="000000"/>
        </w:rPr>
        <w:t xml:space="preserve"> project</w:t>
      </w:r>
      <w:r w:rsidR="00466E31" w:rsidRPr="00466E31">
        <w:rPr>
          <w:color w:val="000000"/>
        </w:rPr>
        <w:t>"</w:t>
      </w:r>
      <w:r w:rsidRPr="00466E31">
        <w:rPr>
          <w:color w:val="000000"/>
        </w:rPr>
        <w:t xml:space="preserve"> means a project in this State as defined in Section 12</w:t>
      </w:r>
      <w:r w:rsidR="00466E31" w:rsidRPr="00466E31">
        <w:rPr>
          <w:color w:val="000000"/>
        </w:rPr>
        <w:noBreakHyphen/>
      </w:r>
      <w:r w:rsidRPr="00466E31">
        <w:rPr>
          <w:color w:val="000000"/>
        </w:rPr>
        <w:t>44</w:t>
      </w:r>
      <w:r w:rsidR="00466E31" w:rsidRPr="00466E31">
        <w:rPr>
          <w:color w:val="000000"/>
        </w:rPr>
        <w:noBreakHyphen/>
      </w:r>
      <w:r w:rsidRPr="00466E31">
        <w:rPr>
          <w:color w:val="000000"/>
        </w:rPr>
        <w:t xml:space="preserve">30(16) in which a total of at least four hundred million dollars is invested in the project by the sponsor and at least four hundred new jobs are created at the project by the sponsor.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(b) </w:t>
      </w:r>
      <w:r w:rsidR="00466E31" w:rsidRPr="00466E31">
        <w:rPr>
          <w:color w:val="000000"/>
        </w:rPr>
        <w:t>"</w:t>
      </w:r>
      <w:r w:rsidRPr="00466E31">
        <w:rPr>
          <w:color w:val="000000"/>
        </w:rPr>
        <w:t>Project</w:t>
      </w:r>
      <w:r w:rsidR="00466E31" w:rsidRPr="00466E31">
        <w:rPr>
          <w:color w:val="000000"/>
        </w:rPr>
        <w:t>"</w:t>
      </w:r>
      <w:r w:rsidRPr="00466E31">
        <w:rPr>
          <w:color w:val="000000"/>
        </w:rPr>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r>
      <w:r w:rsidRPr="00466E31">
        <w:rPr>
          <w:color w:val="000000"/>
        </w:rPr>
        <w:tab/>
        <w:t xml:space="preserve">(i) 3254 Pharmaceutical and Medical Manufacturing;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r>
      <w:r w:rsidRPr="00466E31">
        <w:rPr>
          <w:color w:val="000000"/>
        </w:rPr>
        <w:tab/>
        <w:t xml:space="preserve">(ii) 334516 Analytical Laboratory Instrument Manufacturing.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(c) To qualify as an economic development project as defined in subsections (a) and (b) above for purposes of this chapter, the investment and job creation requirements must be attained no later than the eighth year after the project first begins operations.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(d) </w:t>
      </w:r>
      <w:r w:rsidR="00466E31" w:rsidRPr="00466E31">
        <w:rPr>
          <w:color w:val="000000"/>
        </w:rPr>
        <w:t>"</w:t>
      </w:r>
      <w:r w:rsidRPr="00466E31">
        <w:rPr>
          <w:color w:val="000000"/>
        </w:rPr>
        <w:t>Economic development project</w:t>
      </w:r>
      <w:r w:rsidR="00466E31" w:rsidRPr="00466E31">
        <w:rPr>
          <w:color w:val="000000"/>
        </w:rPr>
        <w:t>"</w:t>
      </w:r>
      <w:r w:rsidRPr="00466E31">
        <w:rPr>
          <w:color w:val="000000"/>
        </w:rPr>
        <w:t xml:space="preserve"> or </w:t>
      </w:r>
      <w:r w:rsidR="00466E31" w:rsidRPr="00466E31">
        <w:rPr>
          <w:color w:val="000000"/>
        </w:rPr>
        <w:t>"</w:t>
      </w:r>
      <w:r w:rsidRPr="00466E31">
        <w:rPr>
          <w:color w:val="000000"/>
        </w:rPr>
        <w:t>project</w:t>
      </w:r>
      <w:r w:rsidR="00466E31" w:rsidRPr="00466E31">
        <w:rPr>
          <w:color w:val="000000"/>
        </w:rPr>
        <w:t>"</w:t>
      </w:r>
      <w:r w:rsidRPr="00466E31">
        <w:rPr>
          <w:color w:val="000000"/>
        </w:rPr>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466E31" w:rsidRPr="00466E31">
        <w:rPr>
          <w:color w:val="000000"/>
        </w:rPr>
        <w:t>'</w:t>
      </w:r>
      <w:r w:rsidRPr="00466E31">
        <w:rPr>
          <w:color w:val="000000"/>
        </w:rPr>
        <w:t xml:space="preserve">s economically vital tourism industry.  A project as defined in this subsection is also referred to herein as a </w:t>
      </w:r>
      <w:r w:rsidR="00466E31" w:rsidRPr="00466E31">
        <w:rPr>
          <w:color w:val="000000"/>
        </w:rPr>
        <w:t>"</w:t>
      </w:r>
      <w:r w:rsidRPr="00466E31">
        <w:rPr>
          <w:color w:val="000000"/>
        </w:rPr>
        <w:t>tourism training infrastructure project</w:t>
      </w:r>
      <w:r w:rsidR="00466E31" w:rsidRPr="00466E31">
        <w:rPr>
          <w:color w:val="000000"/>
        </w:rPr>
        <w:t>"</w:t>
      </w:r>
      <w:r w:rsidRPr="00466E31">
        <w:rPr>
          <w:color w:val="000000"/>
        </w:rPr>
        <w:t xml:space="preserve">.  A tourism training infrastructure project is not subject to the job creation and capital investment requirements imposed on projects as defined in subsections (a) and (b) above.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lastRenderedPageBreak/>
        <w:tab/>
      </w:r>
      <w:r w:rsidRPr="00466E31">
        <w:rPr>
          <w:color w:val="000000"/>
        </w:rPr>
        <w:tab/>
        <w:t xml:space="preserve">(e) </w:t>
      </w:r>
      <w:r w:rsidR="00466E31" w:rsidRPr="00466E31">
        <w:rPr>
          <w:color w:val="000000"/>
        </w:rPr>
        <w:t>"</w:t>
      </w:r>
      <w:r w:rsidRPr="00466E31">
        <w:rPr>
          <w:color w:val="000000"/>
        </w:rPr>
        <w:t>Economic development project</w:t>
      </w:r>
      <w:r w:rsidR="00466E31" w:rsidRPr="00466E31">
        <w:rPr>
          <w:color w:val="000000"/>
        </w:rPr>
        <w:t>"</w:t>
      </w:r>
      <w:r w:rsidRPr="00466E31">
        <w:rPr>
          <w:color w:val="000000"/>
        </w:rPr>
        <w:t xml:space="preserve"> or </w:t>
      </w:r>
      <w:r w:rsidR="00466E31" w:rsidRPr="00466E31">
        <w:rPr>
          <w:color w:val="000000"/>
        </w:rPr>
        <w:t>"</w:t>
      </w:r>
      <w:r w:rsidRPr="00466E31">
        <w:rPr>
          <w:color w:val="000000"/>
        </w:rPr>
        <w:t>project</w:t>
      </w:r>
      <w:r w:rsidR="00466E31" w:rsidRPr="00466E31">
        <w:rPr>
          <w:color w:val="000000"/>
        </w:rPr>
        <w:t>"</w:t>
      </w:r>
      <w:r w:rsidRPr="00466E31">
        <w:rPr>
          <w:color w:val="000000"/>
        </w:rPr>
        <w:t xml:space="preserve"> also includes a national and international convention and trade show center in this State, owned by the State or any agency, instrumentality, or political subdivision thereof.  A </w:t>
      </w:r>
      <w:r w:rsidR="00466E31" w:rsidRPr="00466E31">
        <w:rPr>
          <w:color w:val="000000"/>
        </w:rPr>
        <w:t>"</w:t>
      </w:r>
      <w:r w:rsidRPr="00466E31">
        <w:rPr>
          <w:color w:val="000000"/>
        </w:rPr>
        <w:t>national and international convention and trade show center</w:t>
      </w:r>
      <w:r w:rsidR="00466E31" w:rsidRPr="00466E31">
        <w:rPr>
          <w:color w:val="000000"/>
        </w:rPr>
        <w:t>"</w:t>
      </w:r>
      <w:r w:rsidRPr="00466E31">
        <w:rPr>
          <w:color w:val="000000"/>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A national and international convention and trade show center is not subject to the job creation and capital investment requirements imposed on projects as defined in subsections (a) and (b) above.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(3) </w:t>
      </w:r>
      <w:r w:rsidR="00466E31" w:rsidRPr="00466E31">
        <w:rPr>
          <w:color w:val="000000"/>
        </w:rPr>
        <w:t>"</w:t>
      </w:r>
      <w:r w:rsidRPr="00466E31">
        <w:rPr>
          <w:color w:val="000000"/>
        </w:rPr>
        <w:t>Infrastructure</w:t>
      </w:r>
      <w:r w:rsidR="00466E31" w:rsidRPr="00466E31">
        <w:rPr>
          <w:color w:val="000000"/>
        </w:rPr>
        <w:t>"</w:t>
      </w:r>
      <w:r w:rsidRPr="00466E31">
        <w:rPr>
          <w:color w:val="000000"/>
        </w:rPr>
        <w:t xml:space="preserve"> must relate specifically to, but is not required to be located at, the economic development project and means: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(a) land acquisition;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(b) site preparation;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(c) road and highway improvements;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(d) rail spur construction;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(e) water service;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(f) wastewater treatment;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(g) employee training which may include equipment used for such purpose;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(h) environmental mitigation;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(i) training and research facilities and the necessary equipment therefor.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(j) buildings and renovations to buildings whether new or existing (i) associated with an economic development project as defined in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30(2) that includes air carrier hub terminal facilities as defined in Section 55</w:t>
      </w:r>
      <w:r w:rsidR="00466E31" w:rsidRPr="00466E31">
        <w:rPr>
          <w:color w:val="000000"/>
        </w:rPr>
        <w:noBreakHyphen/>
      </w:r>
      <w:r w:rsidRPr="00466E31">
        <w:rPr>
          <w:color w:val="000000"/>
        </w:rPr>
        <w:t>11</w:t>
      </w:r>
      <w:r w:rsidR="00466E31" w:rsidRPr="00466E31">
        <w:rPr>
          <w:color w:val="000000"/>
        </w:rPr>
        <w:noBreakHyphen/>
      </w:r>
      <w:r w:rsidRPr="00466E31">
        <w:rPr>
          <w:color w:val="000000"/>
        </w:rPr>
        <w:t xml:space="preserve">500(a), or (ii) located on land that is owned by the State or an agency, instrumentality, or political subdivision thereof.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(4) </w:t>
      </w:r>
      <w:r w:rsidR="00466E31" w:rsidRPr="00466E31">
        <w:rPr>
          <w:color w:val="000000"/>
        </w:rPr>
        <w:t>"</w:t>
      </w:r>
      <w:r w:rsidRPr="00466E31">
        <w:rPr>
          <w:color w:val="000000"/>
        </w:rPr>
        <w:t>Investment</w:t>
      </w:r>
      <w:r w:rsidR="00466E31" w:rsidRPr="00466E31">
        <w:rPr>
          <w:color w:val="000000"/>
        </w:rPr>
        <w:t>"</w:t>
      </w:r>
      <w:r w:rsidRPr="00466E31">
        <w:rPr>
          <w:color w:val="000000"/>
        </w:rPr>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(5) </w:t>
      </w:r>
      <w:r w:rsidR="00466E31" w:rsidRPr="00466E31">
        <w:rPr>
          <w:color w:val="000000"/>
        </w:rPr>
        <w:t>"</w:t>
      </w:r>
      <w:r w:rsidRPr="00466E31">
        <w:rPr>
          <w:color w:val="000000"/>
        </w:rPr>
        <w:t>Sponsor</w:t>
      </w:r>
      <w:r w:rsidR="00466E31" w:rsidRPr="00466E31">
        <w:rPr>
          <w:color w:val="000000"/>
        </w:rPr>
        <w:t>"</w:t>
      </w:r>
      <w:r w:rsidRPr="00466E31">
        <w:rPr>
          <w:color w:val="000000"/>
        </w:rPr>
        <w:t xml:space="preserve"> means a sole proprietor, partnership, corporation of any classification, limited liability company, or association taxable as a business entity or any combination of these entities.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(6) </w:t>
      </w:r>
      <w:r w:rsidR="00466E31" w:rsidRPr="00466E31">
        <w:rPr>
          <w:color w:val="000000"/>
        </w:rPr>
        <w:t>"</w:t>
      </w:r>
      <w:r w:rsidRPr="00466E31">
        <w:rPr>
          <w:color w:val="000000"/>
        </w:rPr>
        <w:t>State general obligation economic development bonds</w:t>
      </w:r>
      <w:r w:rsidR="00466E31" w:rsidRPr="00466E31">
        <w:rPr>
          <w:color w:val="000000"/>
        </w:rPr>
        <w:t>"</w:t>
      </w:r>
      <w:r w:rsidRPr="00466E31">
        <w:rPr>
          <w:color w:val="000000"/>
        </w:rPr>
        <w:t xml:space="preserve"> or </w:t>
      </w:r>
      <w:r w:rsidR="00466E31" w:rsidRPr="00466E31">
        <w:rPr>
          <w:color w:val="000000"/>
        </w:rPr>
        <w:t>"</w:t>
      </w:r>
      <w:r w:rsidRPr="00466E31">
        <w:rPr>
          <w:color w:val="000000"/>
        </w:rPr>
        <w:t>economic development bonds</w:t>
      </w:r>
      <w:r w:rsidR="00466E31" w:rsidRPr="00466E31">
        <w:rPr>
          <w:color w:val="000000"/>
        </w:rPr>
        <w:t>"</w:t>
      </w:r>
      <w:r w:rsidRPr="00466E31">
        <w:rPr>
          <w:color w:val="000000"/>
        </w:rPr>
        <w:t xml:space="preserve"> or </w:t>
      </w:r>
      <w:r w:rsidR="00466E31" w:rsidRPr="00466E31">
        <w:rPr>
          <w:color w:val="000000"/>
        </w:rPr>
        <w:t>"</w:t>
      </w:r>
      <w:r w:rsidRPr="00466E31">
        <w:rPr>
          <w:color w:val="000000"/>
        </w:rPr>
        <w:t>bonds</w:t>
      </w:r>
      <w:r w:rsidR="00466E31" w:rsidRPr="00466E31">
        <w:rPr>
          <w:color w:val="000000"/>
        </w:rPr>
        <w:t>"</w:t>
      </w:r>
      <w:r w:rsidRPr="00466E31">
        <w:rPr>
          <w:color w:val="000000"/>
        </w:rPr>
        <w:t xml:space="preserve"> means general obligation bonds of this State issued under the authority of this chapter. </w:t>
      </w: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(7) </w:t>
      </w:r>
      <w:r w:rsidR="00466E31" w:rsidRPr="00466E31">
        <w:rPr>
          <w:color w:val="000000"/>
        </w:rPr>
        <w:t>"</w:t>
      </w:r>
      <w:r w:rsidRPr="00466E31">
        <w:rPr>
          <w:color w:val="000000"/>
        </w:rPr>
        <w:t>New job</w:t>
      </w:r>
      <w:r w:rsidR="00466E31" w:rsidRPr="00466E31">
        <w:rPr>
          <w:color w:val="000000"/>
        </w:rPr>
        <w:t>"</w:t>
      </w:r>
      <w:r w:rsidRPr="00466E31">
        <w:rPr>
          <w:color w:val="000000"/>
        </w:rPr>
        <w:t xml:space="preserve"> means a full</w:t>
      </w:r>
      <w:r w:rsidR="00466E31" w:rsidRPr="00466E31">
        <w:rPr>
          <w:color w:val="000000"/>
        </w:rPr>
        <w:noBreakHyphen/>
      </w:r>
      <w:r w:rsidRPr="00466E31">
        <w:rPr>
          <w:color w:val="000000"/>
        </w:rPr>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466E31" w:rsidRPr="00466E31">
        <w:rPr>
          <w:color w:val="000000"/>
        </w:rPr>
        <w:noBreakHyphen/>
      </w:r>
      <w:r w:rsidRPr="00466E31">
        <w:rPr>
          <w:color w:val="000000"/>
        </w:rPr>
        <w:t>five hours of an employee</w:t>
      </w:r>
      <w:r w:rsidR="00466E31" w:rsidRPr="00466E31">
        <w:rPr>
          <w:color w:val="000000"/>
        </w:rPr>
        <w:t>'</w:t>
      </w:r>
      <w:r w:rsidRPr="00466E31">
        <w:rPr>
          <w:color w:val="000000"/>
        </w:rPr>
        <w:t>s time a week for the entire normal year of sponsor operations or a job requiring a minimum of thirty</w:t>
      </w:r>
      <w:r w:rsidR="00466E31" w:rsidRPr="00466E31">
        <w:rPr>
          <w:color w:val="000000"/>
        </w:rPr>
        <w:noBreakHyphen/>
      </w:r>
      <w:r w:rsidRPr="00466E31">
        <w:rPr>
          <w:color w:val="000000"/>
        </w:rPr>
        <w:t>five hours of an employee</w:t>
      </w:r>
      <w:r w:rsidR="00466E31" w:rsidRPr="00466E31">
        <w:rPr>
          <w:color w:val="000000"/>
        </w:rPr>
        <w:t>'</w:t>
      </w:r>
      <w:r w:rsidRPr="00466E31">
        <w:rPr>
          <w:color w:val="000000"/>
        </w:rPr>
        <w:t>s time a week for a year if the employee was hired initially for or transferred to the project.  Two half</w:t>
      </w:r>
      <w:r w:rsidR="00466E31" w:rsidRPr="00466E31">
        <w:rPr>
          <w:color w:val="000000"/>
        </w:rPr>
        <w:noBreakHyphen/>
      </w:r>
      <w:r w:rsidRPr="00466E31">
        <w:rPr>
          <w:color w:val="000000"/>
        </w:rPr>
        <w:t>time jobs are considered one full</w:t>
      </w:r>
      <w:r w:rsidR="00466E31" w:rsidRPr="00466E31">
        <w:rPr>
          <w:color w:val="000000"/>
        </w:rPr>
        <w:noBreakHyphen/>
      </w:r>
      <w:r w:rsidRPr="00466E31">
        <w:rPr>
          <w:color w:val="000000"/>
        </w:rPr>
        <w:t>time job.  A half</w:t>
      </w:r>
      <w:r w:rsidR="00466E31" w:rsidRPr="00466E31">
        <w:rPr>
          <w:color w:val="000000"/>
        </w:rPr>
        <w:noBreakHyphen/>
      </w:r>
      <w:r w:rsidRPr="00466E31">
        <w:rPr>
          <w:color w:val="000000"/>
        </w:rPr>
        <w:t>time job is a job requiring a minimum of twenty hours of an employee</w:t>
      </w:r>
      <w:r w:rsidR="00466E31" w:rsidRPr="00466E31">
        <w:rPr>
          <w:color w:val="000000"/>
        </w:rPr>
        <w:t>'</w:t>
      </w:r>
      <w:r w:rsidRPr="00466E31">
        <w:rPr>
          <w:color w:val="000000"/>
        </w:rPr>
        <w:t>s time a week otherwise meeting the full</w:t>
      </w:r>
      <w:r w:rsidR="00466E31" w:rsidRPr="00466E31">
        <w:rPr>
          <w:color w:val="000000"/>
        </w:rPr>
        <w:noBreakHyphen/>
      </w:r>
      <w:r w:rsidRPr="00466E31">
        <w:rPr>
          <w:color w:val="000000"/>
        </w:rPr>
        <w:t xml:space="preserve">time job requirements.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187, </w:t>
      </w:r>
      <w:r w:rsidR="00466E31" w:rsidRPr="00466E31">
        <w:rPr>
          <w:color w:val="000000"/>
        </w:rPr>
        <w:t xml:space="preserve">Section </w:t>
      </w:r>
      <w:r w:rsidR="00C76D6E" w:rsidRPr="00466E31">
        <w:rPr>
          <w:color w:val="000000"/>
        </w:rPr>
        <w:t xml:space="preserve">3.B;  2004 Act No. 227, </w:t>
      </w:r>
      <w:r w:rsidR="00466E31" w:rsidRPr="00466E31">
        <w:rPr>
          <w:color w:val="000000"/>
        </w:rPr>
        <w:t xml:space="preserve">Section </w:t>
      </w:r>
      <w:r w:rsidR="00C76D6E" w:rsidRPr="00466E31">
        <w:rPr>
          <w:color w:val="000000"/>
        </w:rPr>
        <w:t xml:space="preserve">3.D;  2005 Act No. 33, </w:t>
      </w:r>
      <w:r w:rsidR="00466E31" w:rsidRPr="00466E31">
        <w:rPr>
          <w:color w:val="000000"/>
        </w:rPr>
        <w:t xml:space="preserve">Section </w:t>
      </w:r>
      <w:r w:rsidR="00C76D6E" w:rsidRPr="00466E31">
        <w:rPr>
          <w:color w:val="000000"/>
        </w:rPr>
        <w:t xml:space="preserve">2;  2005 Act No. 114, </w:t>
      </w:r>
      <w:r w:rsidR="00466E31" w:rsidRPr="00466E31">
        <w:rPr>
          <w:color w:val="000000"/>
        </w:rPr>
        <w:t xml:space="preserve">Sections </w:t>
      </w:r>
      <w:r w:rsidR="00C76D6E" w:rsidRPr="00466E31">
        <w:rPr>
          <w:color w:val="000000"/>
        </w:rPr>
        <w:t xml:space="preserve">2.A to 2.C.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40.</w:t>
      </w:r>
      <w:r w:rsidR="00C76D6E" w:rsidRPr="00466E31">
        <w:t xml:space="preserve"> Issuance of bonds pursuant to chapter.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2005 Act No. 114, </w:t>
      </w:r>
      <w:r w:rsidR="00466E31" w:rsidRPr="00466E31">
        <w:rPr>
          <w:color w:val="000000"/>
        </w:rPr>
        <w:t xml:space="preserve">Section </w:t>
      </w:r>
      <w:r w:rsidR="00C76D6E" w:rsidRPr="00466E31">
        <w:rPr>
          <w:color w:val="000000"/>
        </w:rPr>
        <w:t>3.</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50.</w:t>
      </w:r>
      <w:r w:rsidR="00C76D6E" w:rsidRPr="00466E31">
        <w:t xml:space="preserve"> Maximum annual debt service on all general obligation bonds of State;  additional authorization for issuance.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but excluding research university infrastructure bonds pursuant to Chapter 51 of this title, highway bonds, state institution bonds, tax anticipation notes, and bond anticipation notes, will not exceed five and one</w:t>
      </w:r>
      <w:r w:rsidR="00466E31" w:rsidRPr="00466E31">
        <w:rPr>
          <w:color w:val="000000"/>
        </w:rPr>
        <w:noBreakHyphen/>
      </w:r>
      <w:r w:rsidRPr="00466E31">
        <w:rPr>
          <w:color w:val="000000"/>
        </w:rPr>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(B) In addition to and exclusive of the economic development bonds provided for and issued pursuant to subsection (A) of this section, the General Assembly provides that pursuant to Section 13(5), Article X of the Constitution of this State, 1895, (i) additional economic development bonds may be issued under 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184, </w:t>
      </w:r>
      <w:r w:rsidR="00466E31" w:rsidRPr="00466E31">
        <w:rPr>
          <w:color w:val="000000"/>
        </w:rPr>
        <w:t xml:space="preserve">Section </w:t>
      </w:r>
      <w:r w:rsidR="00C76D6E" w:rsidRPr="00466E31">
        <w:rPr>
          <w:color w:val="000000"/>
        </w:rPr>
        <w:t xml:space="preserve">9;  2009 Act No. 124, </w:t>
      </w:r>
      <w:r w:rsidR="00466E31" w:rsidRPr="00466E31">
        <w:rPr>
          <w:color w:val="000000"/>
        </w:rPr>
        <w:t xml:space="preserve">Section </w:t>
      </w:r>
      <w:r w:rsidR="00C76D6E" w:rsidRPr="00466E31">
        <w:rPr>
          <w:color w:val="000000"/>
        </w:rPr>
        <w:t>5.C.</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60.</w:t>
      </w:r>
      <w:r w:rsidR="00C76D6E" w:rsidRPr="00466E31">
        <w:t xml:space="preserve"> Maximum annual debt service on bonds issued pursuant to chapter.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The maximum annual debt service on bonds issued pursuant to subsection (A) of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50 must not exceed one</w:t>
      </w:r>
      <w:r w:rsidR="00466E31" w:rsidRPr="00466E31">
        <w:rPr>
          <w:color w:val="000000"/>
        </w:rPr>
        <w:noBreakHyphen/>
      </w:r>
      <w:r w:rsidRPr="00466E31">
        <w:rPr>
          <w:color w:val="000000"/>
        </w:rPr>
        <w:t>half of one percent of the general revenues for the fiscal year next preceding, excluding revenues which are authorized to be pledged for state highway bonds and state institution bonds.  Bonds issued pursuant to subsection (B) of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50 shall not be subject to the limitation on maximum annual debt service prescribed by Section 13(6)(c), Article X of the Constitution of this State, 1895.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2009 Act No. 124, </w:t>
      </w:r>
      <w:r w:rsidR="00466E31" w:rsidRPr="00466E31">
        <w:rPr>
          <w:color w:val="000000"/>
        </w:rPr>
        <w:t xml:space="preserve">Section </w:t>
      </w:r>
      <w:r w:rsidR="00C76D6E" w:rsidRPr="00466E31">
        <w:rPr>
          <w:color w:val="000000"/>
        </w:rPr>
        <w:t>5.C.</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70.</w:t>
      </w:r>
      <w:r w:rsidR="00C76D6E" w:rsidRPr="00466E31">
        <w:t xml:space="preserve"> Bond notification requirements.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(1) the amount then required for allocation to the department or to the State or agency, instrumentality, or political subdivision thereof to defray the costs of the proposed infrastructure;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(a) in the case of an economic development project as defined in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30(2)(a), an investment by the sponsor at the project of not less than four hundred million dollars and creation by the sponsor at the project of no fewer than four hundred new jobs;  or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r>
      <w:r w:rsidRPr="00466E31">
        <w:rPr>
          <w:color w:val="000000"/>
        </w:rPr>
        <w:tab/>
        <w:t>(d) in the case of a national and international convention and trade show center, partial payment of costs for infrastructure associated with a meeting and exhibit space as defined in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30(2)(e), or (3) complete the project within ten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must also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(3) a tentative time schedule setting forth the period of time during which the sum requested is to be expended;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(4) a debt service table showing the annual principal and interest requirements for all bonds then outstanding;  and </w:t>
      </w: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(5) the total amount of all bonds issued.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187, </w:t>
      </w:r>
      <w:r w:rsidR="00466E31" w:rsidRPr="00466E31">
        <w:rPr>
          <w:color w:val="000000"/>
        </w:rPr>
        <w:t xml:space="preserve">Section </w:t>
      </w:r>
      <w:r w:rsidR="00C76D6E" w:rsidRPr="00466E31">
        <w:rPr>
          <w:color w:val="000000"/>
        </w:rPr>
        <w:t xml:space="preserve">3.C;  2005 Act No. 114, </w:t>
      </w:r>
      <w:r w:rsidR="00466E31" w:rsidRPr="00466E31">
        <w:rPr>
          <w:color w:val="000000"/>
        </w:rPr>
        <w:t xml:space="preserve">Section </w:t>
      </w:r>
      <w:r w:rsidR="00C76D6E" w:rsidRPr="00466E31">
        <w:rPr>
          <w:color w:val="000000"/>
        </w:rPr>
        <w:t>4.</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80.</w:t>
      </w:r>
      <w:r w:rsidR="00C76D6E" w:rsidRPr="00466E31">
        <w:t xml:space="preserve"> Adoption of resolution effecting issue of bonds.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Following the receipt of the notification presented pursuant to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70 and after approval by the Joint Bond Review Committee, the State Budget and Control Board, by resolution duly adopted, shall effect the issue of bonds, or pending the issue of the bonds, effect the issue of bond anticipation notes pursuant to Chapter 17 of this title.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90.</w:t>
      </w:r>
      <w:r w:rsidR="00C76D6E" w:rsidRPr="00466E31">
        <w:t xml:space="preserve"> Authorizing resolution.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To effect the issuance of bonds, the State Budget and Control Board shall adopt a resolution providing for the issuance of bonds pursuant to the provisions of this chapter.  The authorizing resolution must include: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(1) a statement of whether the bonds are being authorized and issued pursuant to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50(A) or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50(B);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(2) a schedule showing the aggregate of bonds issued, the annual principal payments required to retire the bonds, and the interest on the bonds;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(3) the amount of bonds proposed to be issued; </w:t>
      </w:r>
    </w:p>
    <w:p w:rsidR="00C76D6E"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(4) a schedule showing future annual principal requirements and estimated annual interest requirements on the bonds to be issued;  and </w:t>
      </w: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(5) certificates evidencing that the provisions of Sections 11</w:t>
      </w:r>
      <w:r w:rsidR="00466E31" w:rsidRPr="00466E31">
        <w:rPr>
          <w:color w:val="000000"/>
        </w:rPr>
        <w:noBreakHyphen/>
      </w:r>
      <w:r w:rsidRPr="00466E31">
        <w:rPr>
          <w:color w:val="000000"/>
        </w:rPr>
        <w:t>41</w:t>
      </w:r>
      <w:r w:rsidR="00466E31" w:rsidRPr="00466E31">
        <w:rPr>
          <w:color w:val="000000"/>
        </w:rPr>
        <w:noBreakHyphen/>
      </w:r>
      <w:r w:rsidRPr="00466E31">
        <w:rPr>
          <w:color w:val="000000"/>
        </w:rPr>
        <w:t>50 and 11</w:t>
      </w:r>
      <w:r w:rsidR="00466E31" w:rsidRPr="00466E31">
        <w:rPr>
          <w:color w:val="000000"/>
        </w:rPr>
        <w:noBreakHyphen/>
      </w:r>
      <w:r w:rsidRPr="00466E31">
        <w:rPr>
          <w:color w:val="000000"/>
        </w:rPr>
        <w:t>41</w:t>
      </w:r>
      <w:r w:rsidR="00466E31" w:rsidRPr="00466E31">
        <w:rPr>
          <w:color w:val="000000"/>
        </w:rPr>
        <w:noBreakHyphen/>
      </w:r>
      <w:r w:rsidRPr="00466E31">
        <w:rPr>
          <w:color w:val="000000"/>
        </w:rPr>
        <w:t xml:space="preserve">60 have been or will be met.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2009 Act No. 124, </w:t>
      </w:r>
      <w:r w:rsidR="00466E31" w:rsidRPr="00466E31">
        <w:rPr>
          <w:color w:val="000000"/>
        </w:rPr>
        <w:t xml:space="preserve">Section </w:t>
      </w:r>
      <w:r w:rsidR="00C76D6E" w:rsidRPr="00466E31">
        <w:rPr>
          <w:color w:val="000000"/>
        </w:rPr>
        <w:t>5.D.</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100.</w:t>
      </w:r>
      <w:r w:rsidR="00C76D6E" w:rsidRPr="00466E31">
        <w:t xml:space="preserve"> Bond maturity date and terms;  determination of interest rate.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110.</w:t>
      </w:r>
      <w:r w:rsidR="00C76D6E" w:rsidRPr="00466E31">
        <w:t xml:space="preserve"> Bonds exempt from taxation.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All bonds issued under this chapter are exempt from taxation as provided in Section 12</w:t>
      </w:r>
      <w:r w:rsidR="00466E31" w:rsidRPr="00466E31">
        <w:rPr>
          <w:color w:val="000000"/>
        </w:rPr>
        <w:noBreakHyphen/>
      </w:r>
      <w:r w:rsidRPr="00466E31">
        <w:rPr>
          <w:color w:val="000000"/>
        </w:rPr>
        <w:t>2</w:t>
      </w:r>
      <w:r w:rsidR="00466E31" w:rsidRPr="00466E31">
        <w:rPr>
          <w:color w:val="000000"/>
        </w:rPr>
        <w:noBreakHyphen/>
      </w:r>
      <w:r w:rsidRPr="00466E31">
        <w:rPr>
          <w:color w:val="000000"/>
        </w:rPr>
        <w:t xml:space="preserve">50.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120.</w:t>
      </w:r>
      <w:r w:rsidR="00C76D6E" w:rsidRPr="00466E31">
        <w:t xml:space="preserve"> Executive signature and State seal requirements.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187, </w:t>
      </w:r>
      <w:r w:rsidR="00466E31" w:rsidRPr="00466E31">
        <w:rPr>
          <w:color w:val="000000"/>
        </w:rPr>
        <w:t xml:space="preserve">Section </w:t>
      </w:r>
      <w:r w:rsidR="00C76D6E" w:rsidRPr="00466E31">
        <w:rPr>
          <w:color w:val="000000"/>
        </w:rPr>
        <w:t>3.D.</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130.</w:t>
      </w:r>
      <w:r w:rsidR="00C76D6E" w:rsidRPr="00466E31">
        <w:t xml:space="preserve"> Payment of principal and interest.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140.</w:t>
      </w:r>
      <w:r w:rsidR="00C76D6E" w:rsidRPr="00466E31">
        <w:t xml:space="preserve"> Sale of bonds.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150.</w:t>
      </w:r>
      <w:r w:rsidR="00C76D6E" w:rsidRPr="00466E31">
        <w:t xml:space="preserve"> Application of proceeds;  liability of purchasers for misapplication.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2004 Act No. 184, </w:t>
      </w:r>
      <w:r w:rsidR="00466E31" w:rsidRPr="00466E31">
        <w:rPr>
          <w:color w:val="000000"/>
        </w:rPr>
        <w:t xml:space="preserve">Section </w:t>
      </w:r>
      <w:r w:rsidR="00C76D6E" w:rsidRPr="00466E31">
        <w:rPr>
          <w:color w:val="000000"/>
        </w:rPr>
        <w:t>3.</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160.</w:t>
      </w:r>
      <w:r w:rsidR="00C76D6E" w:rsidRPr="00466E31">
        <w:t xml:space="preserve"> Purchase by fiduciaries.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It is lawful for all executors, administrators, guardians, and other fiduciaries to invest any monies in their hands in bonds issued pursuant to this chapter.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Pr="00466E31"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 xml:space="preserve">1.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170.</w:t>
      </w:r>
      <w:r w:rsidR="00C76D6E" w:rsidRPr="00466E31">
        <w:t xml:space="preserve"> Expenditure of proceeds.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 xml:space="preserve">The proceeds received from the issuance of bonds, after deducting the costs of issuance, must be expended only for the purpose of providing infrastructure.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2002 Act No. 254, </w:t>
      </w:r>
      <w:r w:rsidR="00466E31" w:rsidRPr="00466E31">
        <w:rPr>
          <w:color w:val="000000"/>
        </w:rPr>
        <w:t xml:space="preserve">Section </w:t>
      </w:r>
      <w:r w:rsidR="00C76D6E" w:rsidRPr="00466E31">
        <w:rPr>
          <w:color w:val="000000"/>
        </w:rPr>
        <w:t>1.</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E31">
        <w:rPr>
          <w:rFonts w:cs="Times New Roman"/>
          <w:b/>
          <w:color w:val="000000"/>
        </w:rPr>
        <w:t xml:space="preserve">SECTION </w:t>
      </w:r>
      <w:r w:rsidR="00C76D6E" w:rsidRPr="00466E31">
        <w:rPr>
          <w:rFonts w:cs="Times New Roman"/>
          <w:b/>
        </w:rPr>
        <w:t>11</w:t>
      </w:r>
      <w:r w:rsidRPr="00466E31">
        <w:rPr>
          <w:rFonts w:cs="Times New Roman"/>
          <w:b/>
        </w:rPr>
        <w:noBreakHyphen/>
      </w:r>
      <w:r w:rsidR="00C76D6E" w:rsidRPr="00466E31">
        <w:rPr>
          <w:rFonts w:cs="Times New Roman"/>
          <w:b/>
        </w:rPr>
        <w:t>41</w:t>
      </w:r>
      <w:r w:rsidRPr="00466E31">
        <w:rPr>
          <w:rFonts w:cs="Times New Roman"/>
          <w:b/>
        </w:rPr>
        <w:noBreakHyphen/>
      </w:r>
      <w:r w:rsidR="00C76D6E" w:rsidRPr="00466E31">
        <w:rPr>
          <w:rFonts w:cs="Times New Roman"/>
          <w:b/>
        </w:rPr>
        <w:t>180.</w:t>
      </w:r>
      <w:r w:rsidR="00C76D6E" w:rsidRPr="00466E31">
        <w:t xml:space="preserve"> Infrastructure procurement procedures for research universities. </w:t>
      </w:r>
    </w:p>
    <w:p w:rsid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E31" w:rsidRPr="00466E31" w:rsidRDefault="00C76D6E"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E31">
        <w:rPr>
          <w:color w:val="000000"/>
        </w:rPr>
        <w:tab/>
        <w:t>All procurements of infrastructure, as defined in Section 11</w:t>
      </w:r>
      <w:r w:rsidR="00466E31" w:rsidRPr="00466E31">
        <w:rPr>
          <w:color w:val="000000"/>
        </w:rPr>
        <w:noBreakHyphen/>
      </w:r>
      <w:r w:rsidRPr="00466E31">
        <w:rPr>
          <w:color w:val="000000"/>
        </w:rPr>
        <w:t>41</w:t>
      </w:r>
      <w:r w:rsidR="00466E31" w:rsidRPr="00466E31">
        <w:rPr>
          <w:color w:val="000000"/>
        </w:rPr>
        <w:noBreakHyphen/>
      </w:r>
      <w:r w:rsidRPr="00466E31">
        <w:rPr>
          <w:color w:val="000000"/>
        </w:rPr>
        <w:t>30 and owned by a research university, as defined in Section 11</w:t>
      </w:r>
      <w:r w:rsidR="00466E31" w:rsidRPr="00466E31">
        <w:rPr>
          <w:color w:val="000000"/>
        </w:rPr>
        <w:noBreakHyphen/>
      </w:r>
      <w:r w:rsidRPr="00466E31">
        <w:rPr>
          <w:color w:val="000000"/>
        </w:rPr>
        <w:t>51</w:t>
      </w:r>
      <w:r w:rsidR="00466E31" w:rsidRPr="00466E31">
        <w:rPr>
          <w:color w:val="000000"/>
        </w:rPr>
        <w:noBreakHyphen/>
      </w:r>
      <w:r w:rsidRPr="00466E31">
        <w:rPr>
          <w:color w:val="000000"/>
        </w:rPr>
        <w:t>30(5), shall be exempt from Title 11, Chapter 35, except that such research university must work in conjunction with the Budget and Control Board</w:t>
      </w:r>
      <w:r w:rsidR="00466E31" w:rsidRPr="00466E31">
        <w:rPr>
          <w:color w:val="000000"/>
        </w:rPr>
        <w:t>'</w:t>
      </w:r>
      <w:r w:rsidRPr="00466E31">
        <w:rPr>
          <w:color w:val="000000"/>
        </w:rPr>
        <w:t xml:space="preserve">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 </w:t>
      </w:r>
    </w:p>
    <w:p w:rsidR="00466E31" w:rsidRPr="00466E31" w:rsidRDefault="00466E31"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D6E" w:rsidRPr="00466E31">
        <w:rPr>
          <w:color w:val="000000"/>
        </w:rPr>
        <w:t xml:space="preserve">  2004 Act No. 187, </w:t>
      </w:r>
      <w:r w:rsidR="00466E31" w:rsidRPr="00466E31">
        <w:rPr>
          <w:color w:val="000000"/>
        </w:rPr>
        <w:t xml:space="preserve">Section </w:t>
      </w:r>
      <w:r w:rsidR="00C76D6E" w:rsidRPr="00466E31">
        <w:rPr>
          <w:color w:val="000000"/>
        </w:rPr>
        <w:t xml:space="preserve">3.E. </w:t>
      </w:r>
    </w:p>
    <w:p w:rsidR="00505D6A" w:rsidRDefault="00505D6A"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6E31" w:rsidRDefault="00184435" w:rsidP="0046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6E31" w:rsidSect="00466E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E31" w:rsidRDefault="00466E31" w:rsidP="00466E31">
      <w:r>
        <w:separator/>
      </w:r>
    </w:p>
  </w:endnote>
  <w:endnote w:type="continuationSeparator" w:id="0">
    <w:p w:rsidR="00466E31" w:rsidRDefault="00466E31" w:rsidP="00466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E31" w:rsidRDefault="00466E31" w:rsidP="00466E31">
      <w:r>
        <w:separator/>
      </w:r>
    </w:p>
  </w:footnote>
  <w:footnote w:type="continuationSeparator" w:id="0">
    <w:p w:rsidR="00466E31" w:rsidRDefault="00466E31" w:rsidP="00466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31" w:rsidRPr="00466E31" w:rsidRDefault="00466E31" w:rsidP="00466E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6D6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66E31"/>
    <w:rsid w:val="004D3363"/>
    <w:rsid w:val="004D5D52"/>
    <w:rsid w:val="004D7D63"/>
    <w:rsid w:val="00505D6A"/>
    <w:rsid w:val="0050696E"/>
    <w:rsid w:val="005617DC"/>
    <w:rsid w:val="00565387"/>
    <w:rsid w:val="00577341"/>
    <w:rsid w:val="005B3F93"/>
    <w:rsid w:val="005D4096"/>
    <w:rsid w:val="005F1EF0"/>
    <w:rsid w:val="006407CD"/>
    <w:rsid w:val="006444C5"/>
    <w:rsid w:val="006A0586"/>
    <w:rsid w:val="006C500F"/>
    <w:rsid w:val="006E29E6"/>
    <w:rsid w:val="007607F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5570"/>
    <w:rsid w:val="00AD6900"/>
    <w:rsid w:val="00B769CF"/>
    <w:rsid w:val="00BB1998"/>
    <w:rsid w:val="00BC4DB4"/>
    <w:rsid w:val="00BD6078"/>
    <w:rsid w:val="00C43F44"/>
    <w:rsid w:val="00C440F6"/>
    <w:rsid w:val="00C47763"/>
    <w:rsid w:val="00C76D6E"/>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31"/>
    <w:rPr>
      <w:rFonts w:ascii="Tahoma" w:hAnsi="Tahoma" w:cs="Tahoma"/>
      <w:sz w:val="16"/>
      <w:szCs w:val="16"/>
    </w:rPr>
  </w:style>
  <w:style w:type="character" w:customStyle="1" w:styleId="BalloonTextChar">
    <w:name w:val="Balloon Text Char"/>
    <w:basedOn w:val="DefaultParagraphFont"/>
    <w:link w:val="BalloonText"/>
    <w:uiPriority w:val="99"/>
    <w:semiHidden/>
    <w:rsid w:val="00466E31"/>
    <w:rPr>
      <w:rFonts w:ascii="Tahoma" w:hAnsi="Tahoma" w:cs="Tahoma"/>
      <w:sz w:val="16"/>
      <w:szCs w:val="16"/>
    </w:rPr>
  </w:style>
  <w:style w:type="paragraph" w:styleId="Header">
    <w:name w:val="header"/>
    <w:basedOn w:val="Normal"/>
    <w:link w:val="HeaderChar"/>
    <w:uiPriority w:val="99"/>
    <w:semiHidden/>
    <w:unhideWhenUsed/>
    <w:rsid w:val="00466E31"/>
    <w:pPr>
      <w:tabs>
        <w:tab w:val="center" w:pos="4680"/>
        <w:tab w:val="right" w:pos="9360"/>
      </w:tabs>
    </w:pPr>
  </w:style>
  <w:style w:type="character" w:customStyle="1" w:styleId="HeaderChar">
    <w:name w:val="Header Char"/>
    <w:basedOn w:val="DefaultParagraphFont"/>
    <w:link w:val="Header"/>
    <w:uiPriority w:val="99"/>
    <w:semiHidden/>
    <w:rsid w:val="00466E31"/>
  </w:style>
  <w:style w:type="paragraph" w:styleId="Footer">
    <w:name w:val="footer"/>
    <w:basedOn w:val="Normal"/>
    <w:link w:val="FooterChar"/>
    <w:uiPriority w:val="99"/>
    <w:semiHidden/>
    <w:unhideWhenUsed/>
    <w:rsid w:val="00466E31"/>
    <w:pPr>
      <w:tabs>
        <w:tab w:val="center" w:pos="4680"/>
        <w:tab w:val="right" w:pos="9360"/>
      </w:tabs>
    </w:pPr>
  </w:style>
  <w:style w:type="character" w:customStyle="1" w:styleId="FooterChar">
    <w:name w:val="Footer Char"/>
    <w:basedOn w:val="DefaultParagraphFont"/>
    <w:link w:val="Footer"/>
    <w:uiPriority w:val="99"/>
    <w:semiHidden/>
    <w:rsid w:val="00466E31"/>
  </w:style>
  <w:style w:type="character" w:styleId="Hyperlink">
    <w:name w:val="Hyperlink"/>
    <w:basedOn w:val="DefaultParagraphFont"/>
    <w:semiHidden/>
    <w:rsid w:val="00505D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3970</Words>
  <Characters>22632</Characters>
  <Application>Microsoft Office Word</Application>
  <DocSecurity>0</DocSecurity>
  <Lines>188</Lines>
  <Paragraphs>53</Paragraphs>
  <ScaleCrop>false</ScaleCrop>
  <Company>LPITS</Company>
  <LinksUpToDate>false</LinksUpToDate>
  <CharactersWithSpaces>26549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