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1D9" w:rsidRDefault="005C51D9">
      <w:pPr>
        <w:jc w:val="center"/>
      </w:pPr>
      <w:r>
        <w:t>DISCLAIMER</w:t>
      </w:r>
    </w:p>
    <w:p w:rsidR="005C51D9" w:rsidRDefault="005C51D9"/>
    <w:p w:rsidR="005C51D9" w:rsidRDefault="005C51D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C51D9" w:rsidRDefault="005C51D9"/>
    <w:p w:rsidR="005C51D9" w:rsidRDefault="005C51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51D9" w:rsidRDefault="005C51D9"/>
    <w:p w:rsidR="005C51D9" w:rsidRDefault="005C51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51D9" w:rsidRDefault="005C51D9"/>
    <w:p w:rsidR="005C51D9" w:rsidRDefault="005C51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51D9" w:rsidRDefault="005C51D9"/>
    <w:p w:rsidR="005C51D9" w:rsidRDefault="005C51D9">
      <w:r>
        <w:br w:type="page"/>
      </w:r>
    </w:p>
    <w:p w:rsid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0D3C">
        <w:t>CHAPTER 21.</w:t>
      </w:r>
    </w:p>
    <w:p w:rsidR="00940D3C" w:rsidRDefault="00940D3C"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0D3C"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0D3C">
        <w:t xml:space="preserve"> INTERSTATE MINING COMPACT</w:t>
      </w:r>
    </w:p>
    <w:p w:rsidR="00940D3C" w:rsidRPr="00940D3C" w:rsidRDefault="00940D3C"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D3C" w:rsidRDefault="00940D3C"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D3C">
        <w:rPr>
          <w:rFonts w:cs="Times New Roman"/>
          <w:b/>
        </w:rPr>
        <w:t xml:space="preserve">SECTION </w:t>
      </w:r>
      <w:r w:rsidR="00382F5E" w:rsidRPr="00940D3C">
        <w:rPr>
          <w:rFonts w:cs="Times New Roman"/>
          <w:b/>
        </w:rPr>
        <w:t>48</w:t>
      </w:r>
      <w:r w:rsidRPr="00940D3C">
        <w:rPr>
          <w:rFonts w:cs="Times New Roman"/>
          <w:b/>
        </w:rPr>
        <w:noBreakHyphen/>
      </w:r>
      <w:r w:rsidR="00382F5E" w:rsidRPr="00940D3C">
        <w:rPr>
          <w:rFonts w:cs="Times New Roman"/>
          <w:b/>
        </w:rPr>
        <w:t>21</w:t>
      </w:r>
      <w:r w:rsidRPr="00940D3C">
        <w:rPr>
          <w:rFonts w:cs="Times New Roman"/>
          <w:b/>
        </w:rPr>
        <w:noBreakHyphen/>
      </w:r>
      <w:r w:rsidR="00382F5E" w:rsidRPr="00940D3C">
        <w:rPr>
          <w:rFonts w:cs="Times New Roman"/>
          <w:b/>
        </w:rPr>
        <w:t>10.</w:t>
      </w:r>
      <w:r w:rsidR="00382F5E" w:rsidRPr="00940D3C">
        <w:t xml:space="preserve"> Terms of Interstate Mining Compact. </w:t>
      </w:r>
    </w:p>
    <w:p w:rsidR="00940D3C" w:rsidRDefault="00940D3C"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 xml:space="preserve">INTERSTATE MINING COMPACT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 xml:space="preserve">Article I. Findings and Purposes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(a) The party states find that: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1. Mining and the contributions thereof to the economy and well</w:t>
      </w:r>
      <w:r w:rsidR="00940D3C" w:rsidRPr="00940D3C">
        <w:rPr>
          <w:color w:val="000000"/>
        </w:rPr>
        <w:noBreakHyphen/>
      </w:r>
      <w:r w:rsidRPr="00940D3C">
        <w:rPr>
          <w:color w:val="000000"/>
        </w:rPr>
        <w:t xml:space="preserve">being of every state are of basic significance.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3. Measures for the reduction of the adverse effects of mining on land, water and other resources may be costly and the devising of means to deal with them are of both public and private concern.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5. The states are in a position and have the responsibility to assure that mining shall be conducted in accordance with sound conservation principles, and with due regard for local conditions.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(b) The purposes of this compact are to: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1. Advance the protection and restoration of land, water and other resources affected by mining.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2. Assist in the reduction or elimination or counteracting of pollution or deterioration of land, water and air attributable to mining.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5. Assist in achieving and maintaining an efficient and productive mining industry and in increasing economic and other benefits attributable to mining.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 xml:space="preserve">Article II.  Definitions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As used in this compact, the term: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(a) </w:t>
      </w:r>
      <w:r w:rsidR="00940D3C" w:rsidRPr="00940D3C">
        <w:rPr>
          <w:color w:val="000000"/>
        </w:rPr>
        <w:t>"</w:t>
      </w:r>
      <w:r w:rsidRPr="00940D3C">
        <w:rPr>
          <w:color w:val="000000"/>
        </w:rPr>
        <w:t>Mining</w:t>
      </w:r>
      <w:r w:rsidR="00940D3C" w:rsidRPr="00940D3C">
        <w:rPr>
          <w:color w:val="000000"/>
        </w:rPr>
        <w:t>"</w:t>
      </w:r>
      <w:r w:rsidRPr="00940D3C">
        <w:rPr>
          <w:color w:val="000000"/>
        </w:rPr>
        <w:t xml:space="preserve">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 site farming or construction.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(b) </w:t>
      </w:r>
      <w:r w:rsidR="00940D3C" w:rsidRPr="00940D3C">
        <w:rPr>
          <w:color w:val="000000"/>
        </w:rPr>
        <w:t>"</w:t>
      </w:r>
      <w:r w:rsidRPr="00940D3C">
        <w:rPr>
          <w:color w:val="000000"/>
        </w:rPr>
        <w:t>State</w:t>
      </w:r>
      <w:r w:rsidR="00940D3C" w:rsidRPr="00940D3C">
        <w:rPr>
          <w:color w:val="000000"/>
        </w:rPr>
        <w:t>"</w:t>
      </w:r>
      <w:r w:rsidRPr="00940D3C">
        <w:rPr>
          <w:color w:val="000000"/>
        </w:rPr>
        <w:t xml:space="preserve"> means a state of the United States, the District of Columbia, the Commonwealth of Puerto Rico, or a territory or possession of the United States.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 xml:space="preserve">Article III.  State Programs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lastRenderedPageBreak/>
        <w:tab/>
        <w:t xml:space="preserve">Each party state agrees that within a reasonable time it will formulate and establish an effective program for the conservation and use of mined land, by the establishment of standards, enactment of laws, or the continuing of the program in force, to accomplish: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2. The conduct of mining and the handling of refuse and other mining wastes in ways that will reduce adverse effects on the economic, residential, recreational or aesthetic value and utility of land and water.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3. The institution and maintenance of suitable programs for adaptation, restoration, and rehabilitation of mined lands.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4. The prevention, abatement and control of water, air and soil pollution resulting from mining, present, past and future.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 xml:space="preserve">Article IV.  Powers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In addition to any other powers conferred upon the Interstate Mining Commission, established by Article V of this compact, such commission shall have power to: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1. Study mining operations, processes and techniques for the purpose of gaining knowledge concerning the effects of such operations, processes and techniques on land, soil, water, air, plant and animal life, recreation, and patterns of community or regional development or change.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2. Study the conservation, adaptation, improvement and restoration of land and related resources affected by mining.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3. Make recommendations concerning any aspect of law or practice and governmental administration dealing with matters within the purview of this compact.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4. Gather and disseminate information relating to any of the matters within the purview of this compact.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5. Cooperate with the Federal Government and any public or private entities having interests in any subject coming within the purview of this compact.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6. Consult, upon the request of a party state and within resources available therefor, with the officials of such state in respect to any problem within the purview of this compact.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7. Study and make recommendations with respect to any practice, process, technique, or course of action that may improve the efficiency of mining or the economic yield from mining operations.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r>
      <w:r w:rsidRPr="00940D3C">
        <w:rPr>
          <w:color w:val="000000"/>
        </w:rPr>
        <w:tab/>
        <w:t xml:space="preserve">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 xml:space="preserve">Article V. The Commission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(a) There is hereby created an agency of the party states to be known as the </w:t>
      </w:r>
      <w:r w:rsidR="00940D3C" w:rsidRPr="00940D3C">
        <w:rPr>
          <w:color w:val="000000"/>
        </w:rPr>
        <w:t>"</w:t>
      </w:r>
      <w:r w:rsidRPr="00940D3C">
        <w:rPr>
          <w:color w:val="000000"/>
        </w:rPr>
        <w:t>Interstate Mining Commission,</w:t>
      </w:r>
      <w:r w:rsidR="00940D3C" w:rsidRPr="00940D3C">
        <w:rPr>
          <w:color w:val="000000"/>
        </w:rPr>
        <w:t>"</w:t>
      </w:r>
      <w:r w:rsidRPr="00940D3C">
        <w:rPr>
          <w:color w:val="000000"/>
        </w:rPr>
        <w:t xml:space="preserve"> hereinafter called </w:t>
      </w:r>
      <w:r w:rsidR="00940D3C" w:rsidRPr="00940D3C">
        <w:rPr>
          <w:color w:val="000000"/>
        </w:rPr>
        <w:t>"</w:t>
      </w:r>
      <w:r w:rsidRPr="00940D3C">
        <w:rPr>
          <w:color w:val="000000"/>
        </w:rPr>
        <w:t>the commission.</w:t>
      </w:r>
      <w:r w:rsidR="00940D3C" w:rsidRPr="00940D3C">
        <w:rPr>
          <w:color w:val="000000"/>
        </w:rPr>
        <w:t>"</w:t>
      </w:r>
      <w:r w:rsidRPr="00940D3C">
        <w:rPr>
          <w:color w:val="000000"/>
        </w:rPr>
        <w:t xml:space="preserve">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(b) The commissioners shall be entitled to one vote on the commission.  No action of the commission making a recommendation pursuant to Article IV </w:t>
      </w:r>
      <w:r w:rsidR="00940D3C" w:rsidRPr="00940D3C">
        <w:rPr>
          <w:color w:val="000000"/>
        </w:rPr>
        <w:noBreakHyphen/>
      </w:r>
      <w:r w:rsidRPr="00940D3C">
        <w:rPr>
          <w:color w:val="000000"/>
        </w:rPr>
        <w:t xml:space="preserve">3, IV </w:t>
      </w:r>
      <w:r w:rsidR="00940D3C" w:rsidRPr="00940D3C">
        <w:rPr>
          <w:color w:val="000000"/>
        </w:rPr>
        <w:noBreakHyphen/>
      </w:r>
      <w:r w:rsidRPr="00940D3C">
        <w:rPr>
          <w:color w:val="000000"/>
        </w:rPr>
        <w:t xml:space="preserve">7, and IV </w:t>
      </w:r>
      <w:r w:rsidR="00940D3C" w:rsidRPr="00940D3C">
        <w:rPr>
          <w:color w:val="000000"/>
        </w:rPr>
        <w:noBreakHyphen/>
      </w:r>
      <w:r w:rsidRPr="00940D3C">
        <w:rPr>
          <w:color w:val="000000"/>
        </w:rPr>
        <w:t xml:space="preserve">8 or requesting, accepting or disposing of funds, services, or other property pursuant to this paragraph, Articles V (g), V (h), or VII shall be valid unless taken at a meeting at which a majority of the total number of votes on the </w:t>
      </w:r>
      <w:r w:rsidRPr="00940D3C">
        <w:rPr>
          <w:color w:val="000000"/>
        </w:rPr>
        <w:lastRenderedPageBreak/>
        <w:t xml:space="preserve">commission is cast in favor thereof.  All other action shall be by a majority of those present and voting;  provided, that action of the commission shall be only at a meeting at which a majority of the commissioners, or their alternates, is present.  The commission may establish and maintain such facilities as may be necessary for the transacting of its business.  The commission may acquire, hold and convey real and personal property and any interest therein.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(c) The commission shall have a seal.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(d) The commission shall elect annually, from among its members, a chairman, a vice</w:t>
      </w:r>
      <w:r w:rsidR="00940D3C" w:rsidRPr="00940D3C">
        <w:rPr>
          <w:color w:val="000000"/>
        </w:rPr>
        <w:noBreakHyphen/>
      </w:r>
      <w:r w:rsidRPr="00940D3C">
        <w:rPr>
          <w:color w:val="000000"/>
        </w:rPr>
        <w:t xml:space="preserve">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(e) Irrespective of the civil service, personnel or other merit system laws of any of the party states, the executive director with the approval of the commission, shall appoint, remove or discharge such personnel as may be necessary for the performance of the commission</w:t>
      </w:r>
      <w:r w:rsidR="00940D3C" w:rsidRPr="00940D3C">
        <w:rPr>
          <w:color w:val="000000"/>
        </w:rPr>
        <w:t>'</w:t>
      </w:r>
      <w:r w:rsidRPr="00940D3C">
        <w:rPr>
          <w:color w:val="000000"/>
        </w:rPr>
        <w:t xml:space="preserve">s functions, and shall fix the duties and compensation of such personnel.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(f) The commission may establish and maintain independently or in conjunction with a party state, a suitable retirement system for its employees.  Employees of the commission shall be eligible for social security coverage in respect of old age and survivor</w:t>
      </w:r>
      <w:r w:rsidR="00940D3C" w:rsidRPr="00940D3C">
        <w:rPr>
          <w:color w:val="000000"/>
        </w:rPr>
        <w:t>'</w:t>
      </w:r>
      <w:r w:rsidRPr="00940D3C">
        <w:rPr>
          <w:color w:val="000000"/>
        </w:rPr>
        <w:t xml:space="preserve">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(g) The commission may borrow, accept or contract for the services of personnel from any state, the United States, or any other governmental agency, or from any person, firm, association or corporation.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 xml:space="preserve">Article VI.  Advisory, Technical and Regional Committees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 xml:space="preserve">Article VII.  Finance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(a) The commission shall submit to the Governor or designated officer of each party state a budget of its estimated expenditures for such period as may be required by the laws of that party state for presentation to the legislature thereof.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(b) Each of the commission</w:t>
      </w:r>
      <w:r w:rsidR="00940D3C" w:rsidRPr="00940D3C">
        <w:rPr>
          <w:color w:val="000000"/>
        </w:rPr>
        <w:t>'</w:t>
      </w:r>
      <w:r w:rsidRPr="00940D3C">
        <w:rPr>
          <w:color w:val="000000"/>
        </w:rPr>
        <w:t>s budgets of estimated expenditures shall contain specific recommendations of the amount to be appropriated by each of the party states.  The total amount of appropriations requested under any such budget shall be apportioned among the party states as follows:  One</w:t>
      </w:r>
      <w:r w:rsidR="00940D3C" w:rsidRPr="00940D3C">
        <w:rPr>
          <w:color w:val="000000"/>
        </w:rPr>
        <w:noBreakHyphen/>
      </w:r>
      <w:r w:rsidRPr="00940D3C">
        <w:rPr>
          <w:color w:val="000000"/>
        </w:rPr>
        <w:t>half in equal shares;  and the remainder in proportion to the value of minerals, ores, and other solid matter mined.  In determining such values, the commission shall employ such available public sources of information as, in its judgment, present the most equitable and accurate comparisons among the party states.  Each of the commission</w:t>
      </w:r>
      <w:r w:rsidR="00940D3C" w:rsidRPr="00940D3C">
        <w:rPr>
          <w:color w:val="000000"/>
        </w:rPr>
        <w:t>'</w:t>
      </w:r>
      <w:r w:rsidRPr="00940D3C">
        <w:rPr>
          <w:color w:val="000000"/>
        </w:rPr>
        <w:t xml:space="preserve">s budgets of estimated expenditures and requests for appropriations shall indicate the source or sources used in obtaining information concerning value of minerals, ores, and other solid matter mined.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allotment of funds by the party states adequate to meet the obligation.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(e) The accounts of the commission shall be open at any reasonable time for inspection by duly constituted officers of the party states and by any persons authorized by the commission.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(f) Nothing contained herein shall be construed to prevent commission compliance with laws relating to audit or inspection of accounts by or on behalf of any government contributing to the support of the commission.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 xml:space="preserve">Article VIII.  Entry Into Force and Withdrawal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(a) This compact shall enter into force when enacted into law by any four or more states.  Thereafter, this compact shall become effective as to any other state upon its enactment thereof. </w:t>
      </w:r>
    </w:p>
    <w:p w:rsidR="00940D3C"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w:t>
      </w:r>
    </w:p>
    <w:p w:rsidR="00940D3C" w:rsidRPr="00940D3C" w:rsidRDefault="00940D3C"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1D9" w:rsidRDefault="005C51D9"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F5E" w:rsidRPr="00940D3C">
        <w:rPr>
          <w:color w:val="000000"/>
        </w:rPr>
        <w:t xml:space="preserve">  1962 Code </w:t>
      </w:r>
      <w:r w:rsidR="00940D3C" w:rsidRPr="00940D3C">
        <w:rPr>
          <w:color w:val="000000"/>
        </w:rPr>
        <w:t xml:space="preserve">Section </w:t>
      </w:r>
      <w:r w:rsidR="00382F5E" w:rsidRPr="00940D3C">
        <w:rPr>
          <w:color w:val="000000"/>
        </w:rPr>
        <w:t>63</w:t>
      </w:r>
      <w:r w:rsidR="00940D3C" w:rsidRPr="00940D3C">
        <w:rPr>
          <w:color w:val="000000"/>
        </w:rPr>
        <w:noBreakHyphen/>
      </w:r>
      <w:r w:rsidR="00382F5E" w:rsidRPr="00940D3C">
        <w:rPr>
          <w:color w:val="000000"/>
        </w:rPr>
        <w:t>701;  1972 (57) 2279.</w:t>
      </w:r>
    </w:p>
    <w:p w:rsidR="005C51D9" w:rsidRDefault="005C51D9"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D3C" w:rsidRDefault="00940D3C"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D3C">
        <w:rPr>
          <w:rFonts w:cs="Times New Roman"/>
          <w:b/>
          <w:color w:val="000000"/>
        </w:rPr>
        <w:t xml:space="preserve">SECTION </w:t>
      </w:r>
      <w:r w:rsidR="00382F5E" w:rsidRPr="00940D3C">
        <w:rPr>
          <w:rFonts w:cs="Times New Roman"/>
          <w:b/>
        </w:rPr>
        <w:t>48</w:t>
      </w:r>
      <w:r w:rsidRPr="00940D3C">
        <w:rPr>
          <w:rFonts w:cs="Times New Roman"/>
          <w:b/>
        </w:rPr>
        <w:noBreakHyphen/>
      </w:r>
      <w:r w:rsidR="00382F5E" w:rsidRPr="00940D3C">
        <w:rPr>
          <w:rFonts w:cs="Times New Roman"/>
          <w:b/>
        </w:rPr>
        <w:t>21</w:t>
      </w:r>
      <w:r w:rsidRPr="00940D3C">
        <w:rPr>
          <w:rFonts w:cs="Times New Roman"/>
          <w:b/>
        </w:rPr>
        <w:noBreakHyphen/>
      </w:r>
      <w:r w:rsidR="00382F5E" w:rsidRPr="00940D3C">
        <w:rPr>
          <w:rFonts w:cs="Times New Roman"/>
          <w:b/>
        </w:rPr>
        <w:t>20.</w:t>
      </w:r>
      <w:r w:rsidR="00382F5E" w:rsidRPr="00940D3C">
        <w:t xml:space="preserve"> Mining council. </w:t>
      </w:r>
    </w:p>
    <w:p w:rsidR="00940D3C" w:rsidRDefault="00940D3C"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(a) The </w:t>
      </w:r>
      <w:r w:rsidR="00940D3C" w:rsidRPr="00940D3C">
        <w:rPr>
          <w:color w:val="000000"/>
        </w:rPr>
        <w:t>"</w:t>
      </w:r>
      <w:r w:rsidRPr="00940D3C">
        <w:rPr>
          <w:color w:val="000000"/>
        </w:rPr>
        <w:t>mining council</w:t>
      </w:r>
      <w:r w:rsidR="00940D3C" w:rsidRPr="00940D3C">
        <w:rPr>
          <w:color w:val="000000"/>
        </w:rPr>
        <w:t>"</w:t>
      </w:r>
      <w:r w:rsidRPr="00940D3C">
        <w:rPr>
          <w:color w:val="000000"/>
        </w:rPr>
        <w:t xml:space="preserve"> is established in the office of the Governor.  The council is the advisory body referred to in Article V(a) of the Interstate Mining Compact.  Members of the council and the Governor</w:t>
      </w:r>
      <w:r w:rsidR="00940D3C" w:rsidRPr="00940D3C">
        <w:rPr>
          <w:color w:val="000000"/>
        </w:rPr>
        <w:t>'</w:t>
      </w:r>
      <w:r w:rsidRPr="00940D3C">
        <w:rPr>
          <w:color w:val="000000"/>
        </w:rPr>
        <w:t xml:space="preserve">s alternate on the Interstate Mining Commission shall receive the per diem, mileage, and subsistence allowed by law for members of state boards, committees, and commissions. </w:t>
      </w:r>
    </w:p>
    <w:p w:rsidR="00382F5E"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Health and Environmental Control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w:t>
      </w:r>
      <w:r w:rsidR="00940D3C" w:rsidRPr="00940D3C">
        <w:rPr>
          <w:color w:val="000000"/>
        </w:rPr>
        <w:t>'</w:t>
      </w:r>
      <w:r w:rsidRPr="00940D3C">
        <w:rPr>
          <w:color w:val="000000"/>
        </w:rPr>
        <w:t xml:space="preserve">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 </w:t>
      </w:r>
    </w:p>
    <w:p w:rsidR="00940D3C"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 xml:space="preserve">(c) In accordance with Article V (i) of the compact, the commission shall file copies of its bylaws and any amendments thereto with the Director Department of Health and Environmental Control. </w:t>
      </w:r>
    </w:p>
    <w:p w:rsidR="00940D3C" w:rsidRPr="00940D3C" w:rsidRDefault="00940D3C"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D3C" w:rsidRDefault="005C51D9"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F5E" w:rsidRPr="00940D3C">
        <w:rPr>
          <w:color w:val="000000"/>
        </w:rPr>
        <w:t xml:space="preserve">  1962 Code </w:t>
      </w:r>
      <w:r w:rsidR="00940D3C" w:rsidRPr="00940D3C">
        <w:rPr>
          <w:color w:val="000000"/>
        </w:rPr>
        <w:t xml:space="preserve">Section </w:t>
      </w:r>
      <w:r w:rsidR="00382F5E" w:rsidRPr="00940D3C">
        <w:rPr>
          <w:color w:val="000000"/>
        </w:rPr>
        <w:t>63</w:t>
      </w:r>
      <w:r w:rsidR="00940D3C" w:rsidRPr="00940D3C">
        <w:rPr>
          <w:color w:val="000000"/>
        </w:rPr>
        <w:noBreakHyphen/>
      </w:r>
      <w:r w:rsidR="00382F5E" w:rsidRPr="00940D3C">
        <w:rPr>
          <w:color w:val="000000"/>
        </w:rPr>
        <w:t xml:space="preserve">702;  1972 (57) 2279;  1974 (58) 2395;  1977 Act No. 2, </w:t>
      </w:r>
      <w:r w:rsidR="00940D3C" w:rsidRPr="00940D3C">
        <w:rPr>
          <w:color w:val="000000"/>
        </w:rPr>
        <w:t xml:space="preserve">Section </w:t>
      </w:r>
      <w:r w:rsidR="00382F5E" w:rsidRPr="00940D3C">
        <w:rPr>
          <w:color w:val="000000"/>
        </w:rPr>
        <w:t xml:space="preserve">1;  1988 Act No. 658, Part II, </w:t>
      </w:r>
      <w:r w:rsidR="00940D3C" w:rsidRPr="00940D3C">
        <w:rPr>
          <w:color w:val="000000"/>
        </w:rPr>
        <w:t xml:space="preserve">Section </w:t>
      </w:r>
      <w:r w:rsidR="00382F5E" w:rsidRPr="00940D3C">
        <w:rPr>
          <w:color w:val="000000"/>
        </w:rPr>
        <w:t xml:space="preserve">17;  1993 Act No. 181, </w:t>
      </w:r>
      <w:r w:rsidR="00940D3C" w:rsidRPr="00940D3C">
        <w:rPr>
          <w:color w:val="000000"/>
        </w:rPr>
        <w:t xml:space="preserve">Section </w:t>
      </w:r>
      <w:r w:rsidR="00382F5E" w:rsidRPr="00940D3C">
        <w:rPr>
          <w:color w:val="000000"/>
        </w:rPr>
        <w:t xml:space="preserve">1226;  1993 Act No. 181, </w:t>
      </w:r>
      <w:r w:rsidR="00940D3C" w:rsidRPr="00940D3C">
        <w:rPr>
          <w:color w:val="000000"/>
        </w:rPr>
        <w:t xml:space="preserve">Section </w:t>
      </w:r>
      <w:r w:rsidR="00382F5E" w:rsidRPr="00940D3C">
        <w:rPr>
          <w:color w:val="000000"/>
        </w:rPr>
        <w:t xml:space="preserve">1227;  1994 Act No. 361, </w:t>
      </w:r>
      <w:r w:rsidR="00940D3C" w:rsidRPr="00940D3C">
        <w:rPr>
          <w:color w:val="000000"/>
        </w:rPr>
        <w:t xml:space="preserve">Section </w:t>
      </w:r>
      <w:r w:rsidR="00382F5E" w:rsidRPr="00940D3C">
        <w:rPr>
          <w:color w:val="000000"/>
        </w:rPr>
        <w:t xml:space="preserve">8;  2008 Act No. 273, </w:t>
      </w:r>
      <w:r w:rsidR="00940D3C" w:rsidRPr="00940D3C">
        <w:rPr>
          <w:color w:val="000000"/>
        </w:rPr>
        <w:t xml:space="preserve">Section </w:t>
      </w:r>
      <w:r w:rsidR="00382F5E" w:rsidRPr="00940D3C">
        <w:rPr>
          <w:color w:val="000000"/>
        </w:rPr>
        <w:t xml:space="preserve">8, eff June 4, 2008. </w:t>
      </w:r>
    </w:p>
    <w:p w:rsidR="00940D3C" w:rsidRDefault="00940D3C"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D3C" w:rsidRDefault="00940D3C"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D3C">
        <w:rPr>
          <w:rFonts w:cs="Times New Roman"/>
          <w:b/>
          <w:color w:val="000000"/>
        </w:rPr>
        <w:t xml:space="preserve">SECTION </w:t>
      </w:r>
      <w:r w:rsidR="00382F5E" w:rsidRPr="00940D3C">
        <w:rPr>
          <w:rFonts w:cs="Times New Roman"/>
          <w:b/>
        </w:rPr>
        <w:t>48</w:t>
      </w:r>
      <w:r w:rsidRPr="00940D3C">
        <w:rPr>
          <w:rFonts w:cs="Times New Roman"/>
          <w:b/>
        </w:rPr>
        <w:noBreakHyphen/>
      </w:r>
      <w:r w:rsidR="00382F5E" w:rsidRPr="00940D3C">
        <w:rPr>
          <w:rFonts w:cs="Times New Roman"/>
          <w:b/>
        </w:rPr>
        <w:t>21</w:t>
      </w:r>
      <w:r w:rsidRPr="00940D3C">
        <w:rPr>
          <w:rFonts w:cs="Times New Roman"/>
          <w:b/>
        </w:rPr>
        <w:noBreakHyphen/>
      </w:r>
      <w:r w:rsidR="00382F5E" w:rsidRPr="00940D3C">
        <w:rPr>
          <w:rFonts w:cs="Times New Roman"/>
          <w:b/>
        </w:rPr>
        <w:t>30.</w:t>
      </w:r>
      <w:r w:rsidR="00382F5E" w:rsidRPr="00940D3C">
        <w:t xml:space="preserve"> Governor</w:t>
      </w:r>
      <w:r w:rsidRPr="00940D3C">
        <w:t>'</w:t>
      </w:r>
      <w:r w:rsidR="00382F5E" w:rsidRPr="00940D3C">
        <w:t xml:space="preserve">s alternate or designee member on Interstate Mining Commission. </w:t>
      </w:r>
    </w:p>
    <w:p w:rsidR="00940D3C" w:rsidRDefault="00940D3C"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D3C" w:rsidRPr="00940D3C" w:rsidRDefault="00382F5E"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D3C">
        <w:rPr>
          <w:color w:val="000000"/>
        </w:rPr>
        <w:tab/>
        <w:t>The eleventh member appointed to the Mining Council of South Carolina, authorized by this chapter, shall be the Governor</w:t>
      </w:r>
      <w:r w:rsidR="00940D3C" w:rsidRPr="00940D3C">
        <w:rPr>
          <w:color w:val="000000"/>
        </w:rPr>
        <w:t>'</w:t>
      </w:r>
      <w:r w:rsidRPr="00940D3C">
        <w:rPr>
          <w:color w:val="000000"/>
        </w:rPr>
        <w:t xml:space="preserve">s alternate or designee on the Interstate Mining Commission as provided by the Interstate Mining Compact. </w:t>
      </w:r>
    </w:p>
    <w:p w:rsidR="00940D3C" w:rsidRPr="00940D3C" w:rsidRDefault="00940D3C"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1D9" w:rsidRDefault="005C51D9"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F5E" w:rsidRPr="00940D3C">
        <w:rPr>
          <w:color w:val="000000"/>
        </w:rPr>
        <w:t xml:space="preserve">  1962 Code </w:t>
      </w:r>
      <w:r w:rsidR="00940D3C" w:rsidRPr="00940D3C">
        <w:rPr>
          <w:color w:val="000000"/>
        </w:rPr>
        <w:t xml:space="preserve">Section </w:t>
      </w:r>
      <w:r w:rsidR="00382F5E" w:rsidRPr="00940D3C">
        <w:rPr>
          <w:color w:val="000000"/>
        </w:rPr>
        <w:t>63</w:t>
      </w:r>
      <w:r w:rsidR="00940D3C" w:rsidRPr="00940D3C">
        <w:rPr>
          <w:color w:val="000000"/>
        </w:rPr>
        <w:noBreakHyphen/>
      </w:r>
      <w:r w:rsidR="00382F5E" w:rsidRPr="00940D3C">
        <w:rPr>
          <w:color w:val="000000"/>
        </w:rPr>
        <w:t xml:space="preserve">703;  1974 (58) 2317;  1991 Act No. 248, </w:t>
      </w:r>
      <w:r w:rsidR="00940D3C" w:rsidRPr="00940D3C">
        <w:rPr>
          <w:color w:val="000000"/>
        </w:rPr>
        <w:t xml:space="preserve">Section </w:t>
      </w:r>
      <w:r w:rsidR="00382F5E" w:rsidRPr="00940D3C">
        <w:rPr>
          <w:color w:val="000000"/>
        </w:rPr>
        <w:t>6.</w:t>
      </w:r>
    </w:p>
    <w:p w:rsidR="005C51D9" w:rsidRDefault="005C51D9"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40D3C" w:rsidRDefault="00184435" w:rsidP="00940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0D3C" w:rsidSect="00940D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D3C" w:rsidRDefault="00940D3C" w:rsidP="00940D3C">
      <w:r>
        <w:separator/>
      </w:r>
    </w:p>
  </w:endnote>
  <w:endnote w:type="continuationSeparator" w:id="0">
    <w:p w:rsidR="00940D3C" w:rsidRDefault="00940D3C" w:rsidP="00940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3C" w:rsidRPr="00940D3C" w:rsidRDefault="00940D3C" w:rsidP="00940D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3C" w:rsidRPr="00940D3C" w:rsidRDefault="00940D3C" w:rsidP="00940D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3C" w:rsidRPr="00940D3C" w:rsidRDefault="00940D3C" w:rsidP="00940D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D3C" w:rsidRDefault="00940D3C" w:rsidP="00940D3C">
      <w:r>
        <w:separator/>
      </w:r>
    </w:p>
  </w:footnote>
  <w:footnote w:type="continuationSeparator" w:id="0">
    <w:p w:rsidR="00940D3C" w:rsidRDefault="00940D3C" w:rsidP="00940D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3C" w:rsidRPr="00940D3C" w:rsidRDefault="00940D3C" w:rsidP="00940D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3C" w:rsidRPr="00940D3C" w:rsidRDefault="00940D3C" w:rsidP="00940D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3C" w:rsidRPr="00940D3C" w:rsidRDefault="00940D3C" w:rsidP="00940D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82F5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82F5E"/>
    <w:rsid w:val="003C0EFB"/>
    <w:rsid w:val="003D1FF4"/>
    <w:rsid w:val="003E76CF"/>
    <w:rsid w:val="004408AA"/>
    <w:rsid w:val="004D3363"/>
    <w:rsid w:val="004D5D52"/>
    <w:rsid w:val="004D7D63"/>
    <w:rsid w:val="0050696E"/>
    <w:rsid w:val="005617DC"/>
    <w:rsid w:val="00565387"/>
    <w:rsid w:val="00577341"/>
    <w:rsid w:val="005B3F93"/>
    <w:rsid w:val="005C51D9"/>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40D3C"/>
    <w:rsid w:val="009C1AED"/>
    <w:rsid w:val="009D78E6"/>
    <w:rsid w:val="009E52EE"/>
    <w:rsid w:val="009E7CCA"/>
    <w:rsid w:val="009F3D48"/>
    <w:rsid w:val="00A310EE"/>
    <w:rsid w:val="00A34B80"/>
    <w:rsid w:val="00A54BC5"/>
    <w:rsid w:val="00A62FD5"/>
    <w:rsid w:val="00AD6900"/>
    <w:rsid w:val="00B769CF"/>
    <w:rsid w:val="00BB1998"/>
    <w:rsid w:val="00BC4DB4"/>
    <w:rsid w:val="00BD6078"/>
    <w:rsid w:val="00BD7925"/>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D3C"/>
    <w:rPr>
      <w:rFonts w:ascii="Tahoma" w:hAnsi="Tahoma" w:cs="Tahoma"/>
      <w:sz w:val="16"/>
      <w:szCs w:val="16"/>
    </w:rPr>
  </w:style>
  <w:style w:type="character" w:customStyle="1" w:styleId="BalloonTextChar">
    <w:name w:val="Balloon Text Char"/>
    <w:basedOn w:val="DefaultParagraphFont"/>
    <w:link w:val="BalloonText"/>
    <w:uiPriority w:val="99"/>
    <w:semiHidden/>
    <w:rsid w:val="00940D3C"/>
    <w:rPr>
      <w:rFonts w:ascii="Tahoma" w:hAnsi="Tahoma" w:cs="Tahoma"/>
      <w:sz w:val="16"/>
      <w:szCs w:val="16"/>
    </w:rPr>
  </w:style>
  <w:style w:type="paragraph" w:styleId="Header">
    <w:name w:val="header"/>
    <w:basedOn w:val="Normal"/>
    <w:link w:val="HeaderChar"/>
    <w:uiPriority w:val="99"/>
    <w:semiHidden/>
    <w:unhideWhenUsed/>
    <w:rsid w:val="00940D3C"/>
    <w:pPr>
      <w:tabs>
        <w:tab w:val="center" w:pos="4680"/>
        <w:tab w:val="right" w:pos="9360"/>
      </w:tabs>
    </w:pPr>
  </w:style>
  <w:style w:type="character" w:customStyle="1" w:styleId="HeaderChar">
    <w:name w:val="Header Char"/>
    <w:basedOn w:val="DefaultParagraphFont"/>
    <w:link w:val="Header"/>
    <w:uiPriority w:val="99"/>
    <w:semiHidden/>
    <w:rsid w:val="00940D3C"/>
  </w:style>
  <w:style w:type="paragraph" w:styleId="Footer">
    <w:name w:val="footer"/>
    <w:basedOn w:val="Normal"/>
    <w:link w:val="FooterChar"/>
    <w:uiPriority w:val="99"/>
    <w:semiHidden/>
    <w:unhideWhenUsed/>
    <w:rsid w:val="00940D3C"/>
    <w:pPr>
      <w:tabs>
        <w:tab w:val="center" w:pos="4680"/>
        <w:tab w:val="right" w:pos="9360"/>
      </w:tabs>
    </w:pPr>
  </w:style>
  <w:style w:type="character" w:customStyle="1" w:styleId="FooterChar">
    <w:name w:val="Footer Char"/>
    <w:basedOn w:val="DefaultParagraphFont"/>
    <w:link w:val="Footer"/>
    <w:uiPriority w:val="99"/>
    <w:semiHidden/>
    <w:rsid w:val="00940D3C"/>
  </w:style>
  <w:style w:type="character" w:styleId="Hyperlink">
    <w:name w:val="Hyperlink"/>
    <w:basedOn w:val="DefaultParagraphFont"/>
    <w:semiHidden/>
    <w:rsid w:val="005C51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3017</Words>
  <Characters>17198</Characters>
  <Application>Microsoft Office Word</Application>
  <DocSecurity>0</DocSecurity>
  <Lines>143</Lines>
  <Paragraphs>40</Paragraphs>
  <ScaleCrop>false</ScaleCrop>
  <Company>LPITS</Company>
  <LinksUpToDate>false</LinksUpToDate>
  <CharactersWithSpaces>20175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2012-01-06T21:22:00Z</dcterms:modified>
</cp:coreProperties>
</file>