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DA" w:rsidRDefault="00805FDA">
      <w:pPr>
        <w:jc w:val="center"/>
      </w:pPr>
      <w:r>
        <w:t>DISCLAIMER</w:t>
      </w:r>
    </w:p>
    <w:p w:rsidR="00805FDA" w:rsidRDefault="00805FDA"/>
    <w:p w:rsidR="00805FDA" w:rsidRDefault="00805FD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05FDA" w:rsidRDefault="00805FDA"/>
    <w:p w:rsidR="00805FDA" w:rsidRDefault="00805F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FDA" w:rsidRDefault="00805FDA"/>
    <w:p w:rsidR="00805FDA" w:rsidRDefault="00805F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FDA" w:rsidRDefault="00805FDA"/>
    <w:p w:rsidR="00805FDA" w:rsidRDefault="00805F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5FDA" w:rsidRDefault="00805FDA"/>
    <w:p w:rsidR="00805FDA" w:rsidRDefault="00805FDA">
      <w:r>
        <w:br w:type="page"/>
      </w:r>
    </w:p>
    <w:p w:rsid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C15">
        <w:lastRenderedPageBreak/>
        <w:t>CHAPTER 40.</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C15">
        <w:t xml:space="preserve"> BEACH RESTORATION AND IMPROVEMENT TRUST ACT</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10.</w:t>
      </w:r>
      <w:r w:rsidR="00DA5FEE" w:rsidRPr="00B53C15">
        <w:t xml:space="preserve"> Citation of chapter.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This chapter may be cited as the </w:t>
      </w:r>
      <w:r w:rsidR="00B53C15" w:rsidRPr="00B53C15">
        <w:rPr>
          <w:color w:val="000000"/>
        </w:rPr>
        <w:t>"</w:t>
      </w:r>
      <w:r w:rsidRPr="00B53C15">
        <w:rPr>
          <w:color w:val="000000"/>
        </w:rPr>
        <w:t>South Carolina Beach Restoration and Improvement Trust Act</w:t>
      </w:r>
      <w:r w:rsidR="00B53C15" w:rsidRPr="00B53C15">
        <w:rPr>
          <w:color w:val="000000"/>
        </w:rPr>
        <w:t>"</w:t>
      </w:r>
      <w:r w:rsidRPr="00B53C15">
        <w:rPr>
          <w:color w:val="000000"/>
        </w:rPr>
        <w:t xml:space="preserve">.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8.</w:t>
      </w: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color w:val="000000"/>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20.</w:t>
      </w:r>
      <w:r w:rsidR="00DA5FEE" w:rsidRPr="00B53C15">
        <w:t xml:space="preserve"> Definitions.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As used in this chapter: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(1) </w:t>
      </w:r>
      <w:r w:rsidR="00B53C15" w:rsidRPr="00B53C15">
        <w:rPr>
          <w:color w:val="000000"/>
        </w:rPr>
        <w:t>"</w:t>
      </w:r>
      <w:r w:rsidRPr="00B53C15">
        <w:rPr>
          <w:color w:val="000000"/>
        </w:rPr>
        <w:t>Trust fund</w:t>
      </w:r>
      <w:r w:rsidR="00B53C15" w:rsidRPr="00B53C15">
        <w:rPr>
          <w:color w:val="000000"/>
        </w:rPr>
        <w:t>"</w:t>
      </w:r>
      <w:r w:rsidRPr="00B53C15">
        <w:rPr>
          <w:color w:val="000000"/>
        </w:rPr>
        <w:t xml:space="preserve"> means the South Carolina Beach Restoration and Improvement Trust Fund.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(2) </w:t>
      </w:r>
      <w:r w:rsidR="00B53C15" w:rsidRPr="00B53C15">
        <w:rPr>
          <w:color w:val="000000"/>
        </w:rPr>
        <w:t>"</w:t>
      </w:r>
      <w:r w:rsidRPr="00B53C15">
        <w:rPr>
          <w:color w:val="000000"/>
        </w:rPr>
        <w:t>Office</w:t>
      </w:r>
      <w:r w:rsidR="00B53C15" w:rsidRPr="00B53C15">
        <w:rPr>
          <w:color w:val="000000"/>
        </w:rPr>
        <w:t>"</w:t>
      </w:r>
      <w:r w:rsidRPr="00B53C15">
        <w:rPr>
          <w:color w:val="000000"/>
        </w:rPr>
        <w:t xml:space="preserve"> means the Office of Ocean and Coastal Resource Management of the Department of Health and Environment Control. </w:t>
      </w: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(3) </w:t>
      </w:r>
      <w:r w:rsidR="00B53C15" w:rsidRPr="00B53C15">
        <w:rPr>
          <w:color w:val="000000"/>
        </w:rPr>
        <w:t>"</w:t>
      </w:r>
      <w:r w:rsidRPr="00B53C15">
        <w:rPr>
          <w:color w:val="000000"/>
        </w:rPr>
        <w:t>Beach renourishment</w:t>
      </w:r>
      <w:r w:rsidR="00B53C15" w:rsidRPr="00B53C15">
        <w:rPr>
          <w:color w:val="000000"/>
        </w:rPr>
        <w:t>"</w:t>
      </w:r>
      <w:r w:rsidRPr="00B53C15">
        <w:rPr>
          <w:color w:val="000000"/>
        </w:rPr>
        <w:t xml:space="preserve"> means the artificial establishment and periodic renourishment of a beach with sand that is compatible with the existing beach in a way so as to create a dry sand beach at all stages of the tide, as described in Section 48</w:t>
      </w:r>
      <w:r w:rsidR="00B53C15" w:rsidRPr="00B53C15">
        <w:rPr>
          <w:color w:val="000000"/>
        </w:rPr>
        <w:noBreakHyphen/>
      </w:r>
      <w:r w:rsidRPr="00B53C15">
        <w:rPr>
          <w:color w:val="000000"/>
        </w:rPr>
        <w:t>39</w:t>
      </w:r>
      <w:r w:rsidR="00B53C15" w:rsidRPr="00B53C15">
        <w:rPr>
          <w:color w:val="000000"/>
        </w:rPr>
        <w:noBreakHyphen/>
      </w:r>
      <w:r w:rsidRPr="00B53C15">
        <w:rPr>
          <w:color w:val="000000"/>
        </w:rPr>
        <w:t xml:space="preserve">270, to include where considered appropriate and necessary by the office, groin construction and maintenance to extend the life of such projects.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Pr="00B53C15"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 xml:space="preserve">8.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color w:val="000000"/>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30.</w:t>
      </w:r>
      <w:r w:rsidR="00DA5FEE" w:rsidRPr="00B53C15">
        <w:t xml:space="preserve"> South Carolina Beach Restoration and Improvement Fund established.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There is established the South Carolina Beach Restoration and Improvement Trust Fund for the purposes of: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(1) providing matching funds to qualifying municipal and county governments for the restoration of eroded public beaches and improvement and enhancement of public beach access;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(2) restoring beaches and protective sand dunes on an emergency basis after significant storm damage;  and </w:t>
      </w: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(3) evaluating erosion rates and hazard areas annually for all state beaches.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8.</w:t>
      </w: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color w:val="000000"/>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40.</w:t>
      </w:r>
      <w:r w:rsidR="00DA5FEE" w:rsidRPr="00B53C15">
        <w:t xml:space="preserve"> Trust fund appropriation;  carry</w:t>
      </w:r>
      <w:r w:rsidRPr="00B53C15">
        <w:noBreakHyphen/>
      </w:r>
      <w:r w:rsidR="00DA5FEE" w:rsidRPr="00B53C15">
        <w:t xml:space="preserve">over and interest;  administration.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(A) The trust fund must be funded by annual appropriations from general tax revenues.  The appropriated monies must be credited to the trust fund account and maintained separately from the general fund and other funds.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The monies credited to the account may be retained and carried forward, along with all interest earned. </w:t>
      </w: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(B) The trust fund must be administered by the Office of Ocean and Coastal Resource Management of the Department of Health and Environmental Control pursuant to this chapter and its regulations governing application, review, ranking, and approval procedures for grants.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8.</w:t>
      </w: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color w:val="000000"/>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50.</w:t>
      </w:r>
      <w:r w:rsidR="00DA5FEE" w:rsidRPr="00B53C15">
        <w:t xml:space="preserve"> Appropriation and designation of funds;  local matching;  project approval and administration.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lastRenderedPageBreak/>
        <w:tab/>
        <w:t>(A) Beginning in fiscal year 1999</w:t>
      </w:r>
      <w:r w:rsidR="00B53C15" w:rsidRPr="00B53C15">
        <w:rPr>
          <w:color w:val="000000"/>
        </w:rPr>
        <w:noBreakHyphen/>
      </w:r>
      <w:r w:rsidRPr="00B53C15">
        <w:rPr>
          <w:color w:val="000000"/>
        </w:rPr>
        <w:t xml:space="preserve">2000 and each fiscal year after that, the General Assembly must appropriate from general tax revenues an amount it considers appropriate for credit to the trust fund.  The monies must be designated for funding: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r>
      <w:r w:rsidRPr="00B53C15">
        <w:rPr>
          <w:color w:val="000000"/>
        </w:rPr>
        <w:tab/>
        <w:t xml:space="preserve">(1) public beach restoration and maintenance projects;  or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r>
      <w:r w:rsidRPr="00B53C15">
        <w:rPr>
          <w:color w:val="000000"/>
        </w:rPr>
        <w:tab/>
        <w:t xml:space="preserve">(2) improvement and enhancement of public beach access.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(B) Allocations of trust fund monies for public beach restoration and maintenance or improvement and enhancement of public beach access must be matched equally by municipal and county jurisdictions which are the sites of the projects.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r>
      <w:r w:rsidRPr="00B53C15">
        <w:rPr>
          <w:color w:val="000000"/>
        </w:rPr>
        <w:tab/>
        <w:t xml:space="preserve">(1) The local cost must be financed by all municipal and county jurisdictions in which the trust fund monies are applied, in proportion to the area of beach located within the respective jurisdictions.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r>
      <w:r w:rsidRPr="00B53C15">
        <w:rPr>
          <w:color w:val="000000"/>
        </w:rPr>
        <w:tab/>
        <w:t>(2) The matching requirement of this subsection does not apply to beach renourishment projects within state parks or other state</w:t>
      </w:r>
      <w:r w:rsidR="00B53C15" w:rsidRPr="00B53C15">
        <w:rPr>
          <w:color w:val="000000"/>
        </w:rPr>
        <w:noBreakHyphen/>
      </w:r>
      <w:r w:rsidRPr="00B53C15">
        <w:rPr>
          <w:color w:val="000000"/>
        </w:rPr>
        <w:t xml:space="preserve">owned beachfront property.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(D) Municipal and county jurisdictions which apply for matching funds for proposed projects must be: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r>
      <w:r w:rsidRPr="00B53C15">
        <w:rPr>
          <w:color w:val="000000"/>
        </w:rPr>
        <w:tab/>
        <w:t xml:space="preserve">(1) ranked in relation to all other qualifying local government project applications;  and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r>
      <w:r w:rsidRPr="00B53C15">
        <w:rPr>
          <w:color w:val="000000"/>
        </w:rPr>
        <w:tab/>
        <w:t xml:space="preserve">(2) approved according to the minimum regulatory criteria for construction within the beach and dune critical area.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(E) An application for trust fund monies for a public beach restoration or maintenance project or project to improve and enhance public beach access may be accepted by the office only from a municipal or county government with a Local Beach Management Plan approved by the office.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(F) An application pursuant to this section for matching funds for a public beach renourishment project may be accepted and ranked by the office only if the project first has been fully permitted and approved as otherwise provided by law.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B53C15" w:rsidRPr="00B53C15">
        <w:rPr>
          <w:color w:val="000000"/>
        </w:rPr>
        <w:t>'</w:t>
      </w:r>
      <w:r w:rsidRPr="00B53C15">
        <w:rPr>
          <w:color w:val="000000"/>
        </w:rPr>
        <w:t xml:space="preserve">s duration and at completion. </w:t>
      </w: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(H) State funds appropriated and designated for funding local efforts pursuant to this section may be used only for the purposes of public beach access improvement and enhancement and public beach restoration and maintenance projects.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8.</w:t>
      </w: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color w:val="000000"/>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60.</w:t>
      </w:r>
      <w:r w:rsidR="00DA5FEE" w:rsidRPr="00B53C15">
        <w:t xml:space="preserve"> Emergency reserve fund;  administration;  purpose.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(A) The initial capitalization of the trust fund in fiscal year 1999</w:t>
      </w:r>
      <w:r w:rsidR="00B53C15" w:rsidRPr="00B53C15">
        <w:rPr>
          <w:color w:val="000000"/>
        </w:rPr>
        <w:noBreakHyphen/>
      </w:r>
      <w:r w:rsidRPr="00B53C15">
        <w:rPr>
          <w:color w:val="000000"/>
        </w:rPr>
        <w:t xml:space="preserve">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(B) This emergency reserve fund must be administered by the office in consultation with the State Emergency Management Division and impacted municipal, county, and federal officials.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(C) Monies in the emergency reserve fund may be carried forward with earned interest.  Upon the allocation and commitment of all available emergency reserve funds, the fund must be recapitalized through future appropriations as needed.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(D) State funds appropriated for credit to the emergency reserve fund and designated for emergency rebuilding of beach and dune systems damaged by storm events may be used only for that purpose. </w:t>
      </w: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(E) Funding of emergency projects pursuant to this section does not require matching funds from local entities.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 xml:space="preserve">8;  2002 Act No. 190, </w:t>
      </w:r>
      <w:r w:rsidR="00B53C15" w:rsidRPr="00B53C15">
        <w:rPr>
          <w:color w:val="000000"/>
        </w:rPr>
        <w:t xml:space="preserve">Section </w:t>
      </w:r>
      <w:r w:rsidR="00DA5FEE" w:rsidRPr="00B53C15">
        <w:rPr>
          <w:color w:val="000000"/>
        </w:rPr>
        <w:t>8.</w:t>
      </w: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C15">
        <w:rPr>
          <w:rFonts w:cs="Times New Roman"/>
          <w:b/>
          <w:color w:val="000000"/>
        </w:rPr>
        <w:t xml:space="preserve">SECTION </w:t>
      </w:r>
      <w:r w:rsidR="00DA5FEE" w:rsidRPr="00B53C15">
        <w:rPr>
          <w:rFonts w:cs="Times New Roman"/>
          <w:b/>
        </w:rPr>
        <w:t>48</w:t>
      </w:r>
      <w:r w:rsidRPr="00B53C15">
        <w:rPr>
          <w:rFonts w:cs="Times New Roman"/>
          <w:b/>
        </w:rPr>
        <w:noBreakHyphen/>
      </w:r>
      <w:r w:rsidR="00DA5FEE" w:rsidRPr="00B53C15">
        <w:rPr>
          <w:rFonts w:cs="Times New Roman"/>
          <w:b/>
        </w:rPr>
        <w:t>40</w:t>
      </w:r>
      <w:r w:rsidRPr="00B53C15">
        <w:rPr>
          <w:rFonts w:cs="Times New Roman"/>
          <w:b/>
        </w:rPr>
        <w:noBreakHyphen/>
      </w:r>
      <w:r w:rsidR="00DA5FEE" w:rsidRPr="00B53C15">
        <w:rPr>
          <w:rFonts w:cs="Times New Roman"/>
          <w:b/>
        </w:rPr>
        <w:t>70.</w:t>
      </w:r>
      <w:r w:rsidR="00DA5FEE" w:rsidRPr="00B53C15">
        <w:t xml:space="preserve"> Annual analysis of accumulated data from monitoring and evaluation of erosion rates;  funding. </w:t>
      </w:r>
    </w:p>
    <w:p w:rsid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(A) The accumulated data from annual monitoring and evaluation of erosion rates and hazard areas for all beach areas as required of the office in Sections 48</w:t>
      </w:r>
      <w:r w:rsidR="00B53C15" w:rsidRPr="00B53C15">
        <w:rPr>
          <w:color w:val="000000"/>
        </w:rPr>
        <w:noBreakHyphen/>
      </w:r>
      <w:r w:rsidRPr="00B53C15">
        <w:rPr>
          <w:color w:val="000000"/>
        </w:rPr>
        <w:t>39</w:t>
      </w:r>
      <w:r w:rsidR="00B53C15" w:rsidRPr="00B53C15">
        <w:rPr>
          <w:color w:val="000000"/>
        </w:rPr>
        <w:noBreakHyphen/>
      </w:r>
      <w:r w:rsidRPr="00B53C15">
        <w:rPr>
          <w:color w:val="000000"/>
        </w:rPr>
        <w:t>280, 48</w:t>
      </w:r>
      <w:r w:rsidR="00B53C15" w:rsidRPr="00B53C15">
        <w:rPr>
          <w:color w:val="000000"/>
        </w:rPr>
        <w:noBreakHyphen/>
      </w:r>
      <w:r w:rsidRPr="00B53C15">
        <w:rPr>
          <w:color w:val="000000"/>
        </w:rPr>
        <w:t>39</w:t>
      </w:r>
      <w:r w:rsidR="00B53C15" w:rsidRPr="00B53C15">
        <w:rPr>
          <w:color w:val="000000"/>
        </w:rPr>
        <w:noBreakHyphen/>
      </w:r>
      <w:r w:rsidRPr="00B53C15">
        <w:rPr>
          <w:color w:val="000000"/>
        </w:rPr>
        <w:t>320, and 48</w:t>
      </w:r>
      <w:r w:rsidR="00B53C15" w:rsidRPr="00B53C15">
        <w:rPr>
          <w:color w:val="000000"/>
        </w:rPr>
        <w:noBreakHyphen/>
      </w:r>
      <w:r w:rsidRPr="00B53C15">
        <w:rPr>
          <w:color w:val="000000"/>
        </w:rPr>
        <w:t>39</w:t>
      </w:r>
      <w:r w:rsidR="00B53C15" w:rsidRPr="00B53C15">
        <w:rPr>
          <w:color w:val="000000"/>
        </w:rPr>
        <w:noBreakHyphen/>
      </w:r>
      <w:r w:rsidRPr="00B53C15">
        <w:rPr>
          <w:color w:val="000000"/>
        </w:rPr>
        <w:t xml:space="preserve">330 must be analyzed and used in the determination of priorities of need for storm damage reduction, property protection, recreational beach restoration, and public notification of erosion and hazardous conditions.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(B) The annual analysis must be funded by the trust fund, in an annual amount not to exceed two hundred fifty thousand dollars to provide for comprehensive beach profile monitoring of all beach areas to establish annual erosion rates and to identify sand loss or accretion.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(C) In seriously eroding areas or after storms, surveys must be conducted twice annually, or more frequently as needed. </w:t>
      </w:r>
    </w:p>
    <w:p w:rsidR="00DA5FEE"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(D) The monitoring data produced pursuant to this section must be made available to the public. </w:t>
      </w:r>
    </w:p>
    <w:p w:rsidR="00B53C15" w:rsidRPr="00B53C15" w:rsidRDefault="00DA5FEE"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C15">
        <w:rPr>
          <w:color w:val="000000"/>
        </w:rPr>
        <w:tab/>
        <w:t xml:space="preserve">(E) The office and local governments must use the annual analysis to document beach restoration needs and for restoration project design. </w:t>
      </w:r>
    </w:p>
    <w:p w:rsidR="00B53C15" w:rsidRPr="00B53C15" w:rsidRDefault="00B53C1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FEE" w:rsidRPr="00B53C15">
        <w:rPr>
          <w:color w:val="000000"/>
        </w:rPr>
        <w:t xml:space="preserve">  1999 Act No. 100, Part II, </w:t>
      </w:r>
      <w:r w:rsidR="00B53C15" w:rsidRPr="00B53C15">
        <w:rPr>
          <w:color w:val="000000"/>
        </w:rPr>
        <w:t xml:space="preserve">Section </w:t>
      </w:r>
      <w:r w:rsidR="00DA5FEE" w:rsidRPr="00B53C15">
        <w:rPr>
          <w:color w:val="000000"/>
        </w:rPr>
        <w:t>8.</w:t>
      </w:r>
    </w:p>
    <w:p w:rsidR="00805FDA" w:rsidRDefault="00805FDA"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3C15" w:rsidRDefault="00184435" w:rsidP="00B53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3C15" w:rsidSect="00B53C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C15" w:rsidRDefault="00B53C15" w:rsidP="00B53C15">
      <w:r>
        <w:separator/>
      </w:r>
    </w:p>
  </w:endnote>
  <w:endnote w:type="continuationSeparator" w:id="0">
    <w:p w:rsidR="00B53C15" w:rsidRDefault="00B53C15" w:rsidP="00B53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15" w:rsidRPr="00B53C15" w:rsidRDefault="00B53C15" w:rsidP="00B53C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15" w:rsidRPr="00B53C15" w:rsidRDefault="00B53C15" w:rsidP="00B53C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15" w:rsidRPr="00B53C15" w:rsidRDefault="00B53C15" w:rsidP="00B53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C15" w:rsidRDefault="00B53C15" w:rsidP="00B53C15">
      <w:r>
        <w:separator/>
      </w:r>
    </w:p>
  </w:footnote>
  <w:footnote w:type="continuationSeparator" w:id="0">
    <w:p w:rsidR="00B53C15" w:rsidRDefault="00B53C15" w:rsidP="00B53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15" w:rsidRPr="00B53C15" w:rsidRDefault="00B53C15" w:rsidP="00B53C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15" w:rsidRPr="00B53C15" w:rsidRDefault="00B53C15" w:rsidP="00B53C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15" w:rsidRPr="00B53C15" w:rsidRDefault="00B53C15" w:rsidP="00B53C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5FE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91F"/>
    <w:rsid w:val="007A5331"/>
    <w:rsid w:val="007D112A"/>
    <w:rsid w:val="00805FD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6D4A"/>
    <w:rsid w:val="00A51907"/>
    <w:rsid w:val="00A54BC5"/>
    <w:rsid w:val="00A62FD5"/>
    <w:rsid w:val="00A94DC1"/>
    <w:rsid w:val="00AD6900"/>
    <w:rsid w:val="00B202C5"/>
    <w:rsid w:val="00B5184C"/>
    <w:rsid w:val="00B53C15"/>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5FE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3C15"/>
    <w:pPr>
      <w:tabs>
        <w:tab w:val="center" w:pos="4680"/>
        <w:tab w:val="right" w:pos="9360"/>
      </w:tabs>
    </w:pPr>
  </w:style>
  <w:style w:type="character" w:customStyle="1" w:styleId="HeaderChar">
    <w:name w:val="Header Char"/>
    <w:basedOn w:val="DefaultParagraphFont"/>
    <w:link w:val="Header"/>
    <w:uiPriority w:val="99"/>
    <w:semiHidden/>
    <w:rsid w:val="00B53C15"/>
  </w:style>
  <w:style w:type="paragraph" w:styleId="Footer">
    <w:name w:val="footer"/>
    <w:basedOn w:val="Normal"/>
    <w:link w:val="FooterChar"/>
    <w:uiPriority w:val="99"/>
    <w:semiHidden/>
    <w:unhideWhenUsed/>
    <w:rsid w:val="00B53C15"/>
    <w:pPr>
      <w:tabs>
        <w:tab w:val="center" w:pos="4680"/>
        <w:tab w:val="right" w:pos="9360"/>
      </w:tabs>
    </w:pPr>
  </w:style>
  <w:style w:type="character" w:customStyle="1" w:styleId="FooterChar">
    <w:name w:val="Footer Char"/>
    <w:basedOn w:val="DefaultParagraphFont"/>
    <w:link w:val="Footer"/>
    <w:uiPriority w:val="99"/>
    <w:semiHidden/>
    <w:rsid w:val="00B53C15"/>
  </w:style>
  <w:style w:type="paragraph" w:styleId="BalloonText">
    <w:name w:val="Balloon Text"/>
    <w:basedOn w:val="Normal"/>
    <w:link w:val="BalloonTextChar"/>
    <w:uiPriority w:val="99"/>
    <w:semiHidden/>
    <w:unhideWhenUsed/>
    <w:rsid w:val="00DA5FEE"/>
    <w:rPr>
      <w:rFonts w:ascii="Tahoma" w:hAnsi="Tahoma" w:cs="Tahoma"/>
      <w:sz w:val="16"/>
      <w:szCs w:val="16"/>
    </w:rPr>
  </w:style>
  <w:style w:type="character" w:customStyle="1" w:styleId="BalloonTextChar">
    <w:name w:val="Balloon Text Char"/>
    <w:basedOn w:val="DefaultParagraphFont"/>
    <w:link w:val="BalloonText"/>
    <w:uiPriority w:val="99"/>
    <w:semiHidden/>
    <w:rsid w:val="00DA5FEE"/>
    <w:rPr>
      <w:rFonts w:ascii="Tahoma" w:hAnsi="Tahoma" w:cs="Tahoma"/>
      <w:sz w:val="16"/>
      <w:szCs w:val="16"/>
    </w:rPr>
  </w:style>
  <w:style w:type="character" w:styleId="Hyperlink">
    <w:name w:val="Hyperlink"/>
    <w:basedOn w:val="DefaultParagraphFont"/>
    <w:semiHidden/>
    <w:rsid w:val="00805F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1482</Words>
  <Characters>8452</Characters>
  <Application>Microsoft Office Word</Application>
  <DocSecurity>0</DocSecurity>
  <Lines>70</Lines>
  <Paragraphs>19</Paragraphs>
  <ScaleCrop>false</ScaleCrop>
  <Company>LPITS</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