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0FA7">
        <w:rPr>
          <w:lang w:val="en-PH"/>
        </w:rPr>
        <w:t>CHAPTER 31</w:t>
      </w:r>
    </w:p>
    <w:p w:rsidR="004F0FA7" w:rsidRP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0FA7">
        <w:rPr>
          <w:lang w:val="en-PH"/>
        </w:rPr>
        <w:t>Naturopathy</w:t>
      </w:r>
      <w:bookmarkStart w:id="0" w:name="_GoBack"/>
      <w:bookmarkEnd w:id="0"/>
    </w:p>
    <w:p w:rsidR="004F0FA7" w:rsidRP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b/>
          <w:lang w:val="en-PH"/>
        </w:rPr>
        <w:t xml:space="preserve">SECTION </w:t>
      </w:r>
      <w:r w:rsidR="0061777C" w:rsidRPr="004F0FA7">
        <w:rPr>
          <w:b/>
          <w:lang w:val="en-PH"/>
        </w:rPr>
        <w:t>40</w:t>
      </w:r>
      <w:r w:rsidRPr="004F0FA7">
        <w:rPr>
          <w:b/>
          <w:lang w:val="en-PH"/>
        </w:rPr>
        <w:noBreakHyphen/>
      </w:r>
      <w:r w:rsidR="0061777C" w:rsidRPr="004F0FA7">
        <w:rPr>
          <w:b/>
          <w:lang w:val="en-PH"/>
        </w:rPr>
        <w:t>31</w:t>
      </w:r>
      <w:r w:rsidRPr="004F0FA7">
        <w:rPr>
          <w:b/>
          <w:lang w:val="en-PH"/>
        </w:rPr>
        <w:noBreakHyphen/>
      </w:r>
      <w:r w:rsidR="0061777C" w:rsidRPr="004F0FA7">
        <w:rPr>
          <w:b/>
          <w:lang w:val="en-PH"/>
        </w:rPr>
        <w:t>10.</w:t>
      </w:r>
      <w:r w:rsidR="0061777C" w:rsidRPr="004F0FA7">
        <w:rPr>
          <w:lang w:val="en-PH"/>
        </w:rPr>
        <w:t xml:space="preserve"> Practice unlawful.</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ab/>
        <w:t>It shall be unlawful for any person whether heretofore licensed or not under the laws of this or any other State to practice naturopathy in this State.</w:t>
      </w: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777C" w:rsidRPr="004F0FA7">
        <w:rPr>
          <w:lang w:val="en-PH"/>
        </w:rPr>
        <w:t xml:space="preserve">: 1962 Code </w:t>
      </w:r>
      <w:r w:rsidRPr="004F0FA7">
        <w:rPr>
          <w:lang w:val="en-PH"/>
        </w:rPr>
        <w:t xml:space="preserve">Section </w:t>
      </w:r>
      <w:r w:rsidR="0061777C" w:rsidRPr="004F0FA7">
        <w:rPr>
          <w:lang w:val="en-PH"/>
        </w:rPr>
        <w:t>56</w:t>
      </w:r>
      <w:r w:rsidRPr="004F0FA7">
        <w:rPr>
          <w:lang w:val="en-PH"/>
        </w:rPr>
        <w:noBreakHyphen/>
      </w:r>
      <w:r w:rsidR="0061777C" w:rsidRPr="004F0FA7">
        <w:rPr>
          <w:lang w:val="en-PH"/>
        </w:rPr>
        <w:t>901; 1956 (49) 1624.</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Library References</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Health 175.</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Westlaw Topic No. 198H.</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 xml:space="preserve">C.J.S. Physicians, Surgeons, and Other Health Care Providers </w:t>
      </w:r>
      <w:r w:rsidR="004F0FA7" w:rsidRPr="004F0FA7">
        <w:rPr>
          <w:lang w:val="en-PH"/>
        </w:rPr>
        <w:t xml:space="preserve">Sections </w:t>
      </w:r>
      <w:r w:rsidRPr="004F0FA7">
        <w:rPr>
          <w:lang w:val="en-PH"/>
        </w:rPr>
        <w:t xml:space="preserve"> 15 to 19.</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NOTES OF DECISIONS</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In general 1</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1. In general</w:t>
      </w:r>
    </w:p>
    <w:p w:rsidR="004F0FA7" w:rsidRP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0FA7">
        <w:rPr>
          <w:lang w:val="en-PH"/>
        </w:rPr>
        <w:t xml:space="preserve">The act enacting this section [Code 1962 </w:t>
      </w:r>
      <w:r w:rsidR="004F0FA7" w:rsidRPr="004F0FA7">
        <w:rPr>
          <w:lang w:val="en-PH"/>
        </w:rPr>
        <w:t xml:space="preserve">Section </w:t>
      </w:r>
      <w:r w:rsidRPr="004F0FA7">
        <w:rPr>
          <w:lang w:val="en-PH"/>
        </w:rPr>
        <w:t>56</w:t>
      </w:r>
      <w:r w:rsidR="004F0FA7" w:rsidRPr="004F0FA7">
        <w:rPr>
          <w:lang w:val="en-PH"/>
        </w:rPr>
        <w:noBreakHyphen/>
      </w:r>
      <w:r w:rsidRPr="004F0FA7">
        <w:rPr>
          <w:lang w:val="en-PH"/>
        </w:rPr>
        <w:t xml:space="preserve">901], Code 1962 </w:t>
      </w:r>
      <w:r w:rsidR="004F0FA7" w:rsidRPr="004F0FA7">
        <w:rPr>
          <w:lang w:val="en-PH"/>
        </w:rPr>
        <w:t xml:space="preserve">Sections </w:t>
      </w:r>
      <w:r w:rsidRPr="004F0FA7">
        <w:rPr>
          <w:lang w:val="en-PH"/>
        </w:rPr>
        <w:t xml:space="preserve"> 56</w:t>
      </w:r>
      <w:r w:rsidR="004F0FA7" w:rsidRPr="004F0FA7">
        <w:rPr>
          <w:lang w:val="en-PH"/>
        </w:rPr>
        <w:noBreakHyphen/>
      </w:r>
      <w:r w:rsidRPr="004F0FA7">
        <w:rPr>
          <w:lang w:val="en-PH"/>
        </w:rPr>
        <w:t>902 and 56</w:t>
      </w:r>
      <w:r w:rsidR="004F0FA7" w:rsidRPr="004F0FA7">
        <w:rPr>
          <w:lang w:val="en-PH"/>
        </w:rPr>
        <w:noBreakHyphen/>
      </w:r>
      <w:r w:rsidRPr="004F0FA7">
        <w:rPr>
          <w:lang w:val="en-PH"/>
        </w:rPr>
        <w:t xml:space="preserve">1357.1, repealing </w:t>
      </w:r>
      <w:r w:rsidR="004F0FA7" w:rsidRPr="004F0FA7">
        <w:rPr>
          <w:lang w:val="en-PH"/>
        </w:rPr>
        <w:t xml:space="preserve">Sections </w:t>
      </w:r>
      <w:r w:rsidRPr="004F0FA7">
        <w:rPr>
          <w:lang w:val="en-PH"/>
        </w:rPr>
        <w:t xml:space="preserve"> 56</w:t>
      </w:r>
      <w:r w:rsidR="004F0FA7" w:rsidRPr="004F0FA7">
        <w:rPr>
          <w:lang w:val="en-PH"/>
        </w:rPr>
        <w:noBreakHyphen/>
      </w:r>
      <w:r w:rsidRPr="004F0FA7">
        <w:rPr>
          <w:lang w:val="en-PH"/>
        </w:rPr>
        <w:t>901 to 56</w:t>
      </w:r>
      <w:r w:rsidR="004F0FA7" w:rsidRPr="004F0FA7">
        <w:rPr>
          <w:lang w:val="en-PH"/>
        </w:rPr>
        <w:noBreakHyphen/>
      </w:r>
      <w:r w:rsidRPr="004F0FA7">
        <w:rPr>
          <w:lang w:val="en-PH"/>
        </w:rPr>
        <w:t xml:space="preserve">919 of the 1952 Code, and forbidding the practice of naturopathy does not deprive naturopaths of their property rights without due process of law, nor does it deny to them equal protection of the law in violation of the Fifth and Fourteenth Amendments of the Federal Constitution or Art 1, </w:t>
      </w:r>
      <w:r w:rsidR="004F0FA7" w:rsidRPr="004F0FA7">
        <w:rPr>
          <w:lang w:val="en-PH"/>
        </w:rPr>
        <w:t xml:space="preserve">Sections </w:t>
      </w:r>
      <w:r w:rsidRPr="004F0FA7">
        <w:rPr>
          <w:lang w:val="en-PH"/>
        </w:rPr>
        <w:t xml:space="preserve"> 5 and 17 (now Art 1, </w:t>
      </w:r>
      <w:r w:rsidR="004F0FA7" w:rsidRPr="004F0FA7">
        <w:rPr>
          <w:lang w:val="en-PH"/>
        </w:rPr>
        <w:t xml:space="preserve">Sections </w:t>
      </w:r>
      <w:r w:rsidRPr="004F0FA7">
        <w:rPr>
          <w:lang w:val="en-PH"/>
        </w:rPr>
        <w:t xml:space="preserve"> 3 and 12), of the SC Constitution. Dantzler v. Callison (S.C. 1956) 230 S.C. 75, 94 S.E.2d 177, appeal dismissed 77 S.Ct. 263, 352 U.S. 939, 1 L.Ed.2d 235.</w:t>
      </w:r>
    </w:p>
    <w:p w:rsidR="004F0FA7" w:rsidRP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b/>
          <w:lang w:val="en-PH"/>
        </w:rPr>
        <w:t xml:space="preserve">SECTION </w:t>
      </w:r>
      <w:r w:rsidR="0061777C" w:rsidRPr="004F0FA7">
        <w:rPr>
          <w:b/>
          <w:lang w:val="en-PH"/>
        </w:rPr>
        <w:t>40</w:t>
      </w:r>
      <w:r w:rsidRPr="004F0FA7">
        <w:rPr>
          <w:b/>
          <w:lang w:val="en-PH"/>
        </w:rPr>
        <w:noBreakHyphen/>
      </w:r>
      <w:r w:rsidR="0061777C" w:rsidRPr="004F0FA7">
        <w:rPr>
          <w:b/>
          <w:lang w:val="en-PH"/>
        </w:rPr>
        <w:t>31</w:t>
      </w:r>
      <w:r w:rsidRPr="004F0FA7">
        <w:rPr>
          <w:b/>
          <w:lang w:val="en-PH"/>
        </w:rPr>
        <w:noBreakHyphen/>
      </w:r>
      <w:r w:rsidR="0061777C" w:rsidRPr="004F0FA7">
        <w:rPr>
          <w:b/>
          <w:lang w:val="en-PH"/>
        </w:rPr>
        <w:t>20.</w:t>
      </w:r>
      <w:r w:rsidR="0061777C" w:rsidRPr="004F0FA7">
        <w:rPr>
          <w:lang w:val="en-PH"/>
        </w:rPr>
        <w:t xml:space="preserve"> Penalties.</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ab/>
        <w:t>Any person violating the provisions of this chapter shall, upon conviction, be guilty of a misdemeanor and be fined not exceeding five hundred dollars or be imprisoned for a period of not exceeding one year, or both, in the discretion of the court.</w:t>
      </w: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0FA7" w:rsidRDefault="004F0FA7"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777C" w:rsidRPr="004F0FA7">
        <w:rPr>
          <w:lang w:val="en-PH"/>
        </w:rPr>
        <w:t xml:space="preserve">: 1962 Code </w:t>
      </w:r>
      <w:r w:rsidRPr="004F0FA7">
        <w:rPr>
          <w:lang w:val="en-PH"/>
        </w:rPr>
        <w:t xml:space="preserve">Section </w:t>
      </w:r>
      <w:r w:rsidR="0061777C" w:rsidRPr="004F0FA7">
        <w:rPr>
          <w:lang w:val="en-PH"/>
        </w:rPr>
        <w:t>56</w:t>
      </w:r>
      <w:r w:rsidRPr="004F0FA7">
        <w:rPr>
          <w:lang w:val="en-PH"/>
        </w:rPr>
        <w:noBreakHyphen/>
      </w:r>
      <w:r w:rsidR="0061777C" w:rsidRPr="004F0FA7">
        <w:rPr>
          <w:lang w:val="en-PH"/>
        </w:rPr>
        <w:t>902; 1956 (49) 1624.</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Library References</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Health 175, 975.</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Westlaw Topic No. 198H.</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 xml:space="preserve">C.J.S. Health and Environment </w:t>
      </w:r>
      <w:r w:rsidR="004F0FA7" w:rsidRPr="004F0FA7">
        <w:rPr>
          <w:lang w:val="en-PH"/>
        </w:rPr>
        <w:t xml:space="preserve">Section </w:t>
      </w:r>
      <w:r w:rsidRPr="004F0FA7">
        <w:rPr>
          <w:lang w:val="en-PH"/>
        </w:rPr>
        <w:t>89.</w:t>
      </w:r>
    </w:p>
    <w:p w:rsidR="004F0FA7" w:rsidRDefault="0061777C"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0FA7">
        <w:rPr>
          <w:lang w:val="en-PH"/>
        </w:rPr>
        <w:t xml:space="preserve">C.J.S. Physicians, Surgeons, and Other Health Care Providers </w:t>
      </w:r>
      <w:r w:rsidR="004F0FA7" w:rsidRPr="004F0FA7">
        <w:rPr>
          <w:lang w:val="en-PH"/>
        </w:rPr>
        <w:t xml:space="preserve">Sections </w:t>
      </w:r>
      <w:r w:rsidRPr="004F0FA7">
        <w:rPr>
          <w:lang w:val="en-PH"/>
        </w:rPr>
        <w:t xml:space="preserve"> 15 to 19.</w:t>
      </w:r>
    </w:p>
    <w:p w:rsidR="00F25049" w:rsidRPr="004F0FA7" w:rsidRDefault="00F25049" w:rsidP="004F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0FA7" w:rsidSect="004F0F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FA7" w:rsidRDefault="004F0FA7" w:rsidP="004F0FA7">
      <w:r>
        <w:separator/>
      </w:r>
    </w:p>
  </w:endnote>
  <w:endnote w:type="continuationSeparator" w:id="0">
    <w:p w:rsidR="004F0FA7" w:rsidRDefault="004F0FA7" w:rsidP="004F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FA7" w:rsidRDefault="004F0FA7" w:rsidP="004F0FA7">
      <w:r>
        <w:separator/>
      </w:r>
    </w:p>
  </w:footnote>
  <w:footnote w:type="continuationSeparator" w:id="0">
    <w:p w:rsidR="004F0FA7" w:rsidRDefault="004F0FA7" w:rsidP="004F0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A7" w:rsidRPr="004F0FA7" w:rsidRDefault="004F0FA7" w:rsidP="004F0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7C"/>
    <w:rsid w:val="004F0FA7"/>
    <w:rsid w:val="006177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9B001-C982-4123-9209-13B5F913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7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777C"/>
    <w:rPr>
      <w:rFonts w:ascii="Courier New" w:eastAsiaTheme="minorEastAsia" w:hAnsi="Courier New" w:cs="Courier New"/>
      <w:sz w:val="20"/>
      <w:szCs w:val="20"/>
    </w:rPr>
  </w:style>
  <w:style w:type="paragraph" w:styleId="Header">
    <w:name w:val="header"/>
    <w:basedOn w:val="Normal"/>
    <w:link w:val="HeaderChar"/>
    <w:uiPriority w:val="99"/>
    <w:unhideWhenUsed/>
    <w:rsid w:val="004F0FA7"/>
    <w:pPr>
      <w:tabs>
        <w:tab w:val="center" w:pos="4680"/>
        <w:tab w:val="right" w:pos="9360"/>
      </w:tabs>
    </w:pPr>
  </w:style>
  <w:style w:type="character" w:customStyle="1" w:styleId="HeaderChar">
    <w:name w:val="Header Char"/>
    <w:basedOn w:val="DefaultParagraphFont"/>
    <w:link w:val="Header"/>
    <w:uiPriority w:val="99"/>
    <w:rsid w:val="004F0FA7"/>
  </w:style>
  <w:style w:type="paragraph" w:styleId="Footer">
    <w:name w:val="footer"/>
    <w:basedOn w:val="Normal"/>
    <w:link w:val="FooterChar"/>
    <w:uiPriority w:val="99"/>
    <w:unhideWhenUsed/>
    <w:rsid w:val="004F0FA7"/>
    <w:pPr>
      <w:tabs>
        <w:tab w:val="center" w:pos="4680"/>
        <w:tab w:val="right" w:pos="9360"/>
      </w:tabs>
    </w:pPr>
  </w:style>
  <w:style w:type="character" w:customStyle="1" w:styleId="FooterChar">
    <w:name w:val="Footer Char"/>
    <w:basedOn w:val="DefaultParagraphFont"/>
    <w:link w:val="Footer"/>
    <w:uiPriority w:val="99"/>
    <w:rsid w:val="004F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236</Words>
  <Characters>1348</Characters>
  <Application>Microsoft Office Word</Application>
  <DocSecurity>0</DocSecurity>
  <Lines>11</Lines>
  <Paragraphs>3</Paragraphs>
  <ScaleCrop>false</ScaleCrop>
  <Company>Legislative Services Agency (LSA)</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