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8B" w:rsidRDefault="0086598B" w:rsidP="00501770">
      <w:r>
        <w:t>Agency Name: Consumer Affairs</w:t>
      </w:r>
    </w:p>
    <w:p w:rsidR="0086598B" w:rsidRDefault="0086598B" w:rsidP="00501770">
      <w:r>
        <w:t>Statutory Authority: 37-6-104, 37-6-402, 37-6-403, and 37-6-506</w:t>
      </w:r>
    </w:p>
    <w:p w:rsidR="00501770" w:rsidRDefault="00501770" w:rsidP="00501770">
      <w:r>
        <w:t>Document Number: 4302</w:t>
      </w:r>
    </w:p>
    <w:p w:rsidR="0086598B" w:rsidRDefault="0086598B" w:rsidP="00501770">
      <w:r>
        <w:t>Proposed in State Register Volume and Issue: 36/10</w:t>
      </w:r>
    </w:p>
    <w:p w:rsidR="007D0CA3" w:rsidRDefault="007D0CA3" w:rsidP="00501770">
      <w:r>
        <w:t>House Committee: Labor, Commerce and Industry Committee</w:t>
      </w:r>
    </w:p>
    <w:p w:rsidR="007D0CA3" w:rsidRDefault="007D0CA3" w:rsidP="00501770">
      <w:r>
        <w:t>Senate Committee: Banking and Insurance Committee</w:t>
      </w:r>
    </w:p>
    <w:p w:rsidR="00FA548F" w:rsidRDefault="00FA548F" w:rsidP="00501770">
      <w:r>
        <w:t>120 Day Review Expiration Date for Automatic Approval: 05/08/2013</w:t>
      </w:r>
    </w:p>
    <w:p w:rsidR="00121991" w:rsidRDefault="00121991" w:rsidP="00501770">
      <w:r>
        <w:t>Final in State Register Volume and Issue: 37/5</w:t>
      </w:r>
    </w:p>
    <w:p w:rsidR="00121991" w:rsidRDefault="0086598B" w:rsidP="00501770">
      <w:r>
        <w:t xml:space="preserve">Status: </w:t>
      </w:r>
      <w:r w:rsidR="00121991">
        <w:t>Final</w:t>
      </w:r>
    </w:p>
    <w:p w:rsidR="0086598B" w:rsidRDefault="0086598B" w:rsidP="00501770">
      <w:r>
        <w:t>Subject: Organization, Other Cases - Summary Procedure, Place of Hearings, Case Numbers and Titles, Form and Size of Papers, Filing and Service, Procedure, Contents of Formal Complaint, Answers, Pleadings and Action, Investigative Cases, Hearings, Evidence</w:t>
      </w:r>
      <w:r w:rsidR="00FA548F">
        <w:t>,</w:t>
      </w:r>
      <w:r>
        <w:t xml:space="preserve"> and Close of Hearing</w:t>
      </w:r>
    </w:p>
    <w:p w:rsidR="00501770" w:rsidRDefault="00501770" w:rsidP="00501770"/>
    <w:p w:rsidR="00501770" w:rsidRDefault="00501770" w:rsidP="00501770">
      <w:r>
        <w:t>History: 4302</w:t>
      </w:r>
    </w:p>
    <w:p w:rsidR="00501770" w:rsidRDefault="00501770" w:rsidP="00501770"/>
    <w:p w:rsidR="00501770" w:rsidRDefault="00501770" w:rsidP="0050177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6598B" w:rsidRDefault="0086598B" w:rsidP="00501770">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FA548F" w:rsidRDefault="00FA548F" w:rsidP="00501770">
      <w:pPr>
        <w:tabs>
          <w:tab w:val="left" w:pos="475"/>
          <w:tab w:val="left" w:pos="2304"/>
          <w:tab w:val="center" w:pos="6494"/>
          <w:tab w:val="left" w:pos="7373"/>
          <w:tab w:val="left" w:pos="8554"/>
        </w:tabs>
      </w:pPr>
      <w:r>
        <w:t>-</w:t>
      </w:r>
      <w:r>
        <w:tab/>
        <w:t>01/08/2013</w:t>
      </w:r>
      <w:r>
        <w:tab/>
        <w:t>Received by Lt. Gov &amp; Speaker</w:t>
      </w:r>
      <w:r>
        <w:tab/>
      </w:r>
      <w:r>
        <w:tab/>
        <w:t>05/08/2013</w:t>
      </w:r>
    </w:p>
    <w:p w:rsidR="007D0CA3" w:rsidRDefault="007D0CA3" w:rsidP="00501770">
      <w:pPr>
        <w:tabs>
          <w:tab w:val="left" w:pos="475"/>
          <w:tab w:val="left" w:pos="2304"/>
          <w:tab w:val="center" w:pos="6494"/>
          <w:tab w:val="left" w:pos="7373"/>
          <w:tab w:val="left" w:pos="8554"/>
        </w:tabs>
      </w:pPr>
      <w:r>
        <w:t>H</w:t>
      </w:r>
      <w:r>
        <w:tab/>
        <w:t>01/08/2013</w:t>
      </w:r>
      <w:r>
        <w:tab/>
        <w:t>Referred to Committee</w:t>
      </w:r>
      <w:r>
        <w:tab/>
      </w:r>
    </w:p>
    <w:p w:rsidR="007D0CA3" w:rsidRDefault="007D0CA3" w:rsidP="00501770">
      <w:pPr>
        <w:tabs>
          <w:tab w:val="left" w:pos="475"/>
          <w:tab w:val="left" w:pos="2304"/>
          <w:tab w:val="center" w:pos="6494"/>
          <w:tab w:val="left" w:pos="7373"/>
          <w:tab w:val="left" w:pos="8554"/>
        </w:tabs>
      </w:pPr>
      <w:r>
        <w:t>S</w:t>
      </w:r>
      <w:r>
        <w:tab/>
        <w:t>01/08/2013</w:t>
      </w:r>
      <w:r>
        <w:tab/>
        <w:t>Referred to Committee</w:t>
      </w:r>
      <w:r>
        <w:tab/>
      </w:r>
    </w:p>
    <w:p w:rsidR="00121991" w:rsidRDefault="00121991" w:rsidP="00501770">
      <w:pPr>
        <w:tabs>
          <w:tab w:val="left" w:pos="475"/>
          <w:tab w:val="left" w:pos="2304"/>
          <w:tab w:val="center" w:pos="6494"/>
          <w:tab w:val="left" w:pos="7373"/>
          <w:tab w:val="left" w:pos="8554"/>
        </w:tabs>
      </w:pPr>
      <w:r>
        <w:t>-</w:t>
      </w:r>
      <w:r>
        <w:tab/>
        <w:t>05/08/2013</w:t>
      </w:r>
      <w:r>
        <w:tab/>
        <w:t>Approved by:  Expiration Date</w:t>
      </w:r>
    </w:p>
    <w:p w:rsidR="00121991" w:rsidRDefault="00121991" w:rsidP="00501770">
      <w:pPr>
        <w:tabs>
          <w:tab w:val="left" w:pos="475"/>
          <w:tab w:val="left" w:pos="2304"/>
          <w:tab w:val="center" w:pos="6494"/>
          <w:tab w:val="left" w:pos="7373"/>
          <w:tab w:val="left" w:pos="8554"/>
        </w:tabs>
      </w:pPr>
      <w:r>
        <w:t>-</w:t>
      </w:r>
      <w:r>
        <w:tab/>
        <w:t>05/</w:t>
      </w:r>
      <w:r w:rsidR="006F2CA7">
        <w:t>24</w:t>
      </w:r>
      <w:r>
        <w:t>/2013</w:t>
      </w:r>
      <w:r>
        <w:tab/>
        <w:t>Effective Date unless otherwise</w:t>
      </w:r>
    </w:p>
    <w:p w:rsidR="00121991" w:rsidRDefault="00121991" w:rsidP="00501770">
      <w:pPr>
        <w:tabs>
          <w:tab w:val="left" w:pos="475"/>
          <w:tab w:val="left" w:pos="2304"/>
          <w:tab w:val="center" w:pos="6494"/>
          <w:tab w:val="left" w:pos="7373"/>
          <w:tab w:val="left" w:pos="8554"/>
        </w:tabs>
      </w:pPr>
      <w:r>
        <w:tab/>
      </w:r>
      <w:r>
        <w:tab/>
        <w:t>provided for in the Regulation</w:t>
      </w:r>
    </w:p>
    <w:p w:rsidR="00501770" w:rsidRPr="00121991" w:rsidRDefault="00501770" w:rsidP="00501770">
      <w:pPr>
        <w:tabs>
          <w:tab w:val="left" w:pos="475"/>
          <w:tab w:val="left" w:pos="2304"/>
          <w:tab w:val="center" w:pos="6494"/>
          <w:tab w:val="left" w:pos="7373"/>
          <w:tab w:val="left" w:pos="8554"/>
        </w:tabs>
      </w:pPr>
    </w:p>
    <w:p w:rsidR="00EA46E1" w:rsidRPr="00440EC1" w:rsidRDefault="00501770" w:rsidP="0086598B">
      <w:pPr>
        <w:tabs>
          <w:tab w:val="left" w:pos="2160"/>
        </w:tabs>
        <w:jc w:val="center"/>
      </w:pPr>
      <w:r>
        <w:br w:type="page"/>
      </w:r>
      <w:bookmarkStart w:id="0" w:name="_GoBack"/>
      <w:bookmarkEnd w:id="0"/>
      <w:r w:rsidR="00EA46E1">
        <w:lastRenderedPageBreak/>
        <w:t>Document No. 4302</w:t>
      </w:r>
    </w:p>
    <w:p w:rsidR="00EA46E1" w:rsidRDefault="00EA46E1" w:rsidP="0086598B">
      <w:pPr>
        <w:tabs>
          <w:tab w:val="left" w:pos="2160"/>
        </w:tabs>
        <w:jc w:val="center"/>
        <w:rPr>
          <w:b/>
        </w:rPr>
      </w:pPr>
      <w:r w:rsidRPr="00994932">
        <w:rPr>
          <w:b/>
        </w:rPr>
        <w:t>DEPARTMENT OF CONSUMER AFFAIRS</w:t>
      </w:r>
    </w:p>
    <w:p w:rsidR="00EA46E1" w:rsidRDefault="00EA46E1" w:rsidP="0086598B">
      <w:pPr>
        <w:tabs>
          <w:tab w:val="left" w:pos="2160"/>
        </w:tabs>
        <w:jc w:val="center"/>
      </w:pPr>
      <w:r>
        <w:t>CHAPTER 28</w:t>
      </w:r>
    </w:p>
    <w:p w:rsidR="00EA46E1" w:rsidRPr="00603974" w:rsidRDefault="00EA46E1" w:rsidP="0086598B">
      <w:pPr>
        <w:tabs>
          <w:tab w:val="left" w:pos="2160"/>
        </w:tabs>
        <w:jc w:val="center"/>
      </w:pPr>
      <w:r w:rsidRPr="00603974">
        <w:t xml:space="preserve">Statutory Authority: 1976 Code Sections 37-6-104, 37-6-402, 37-6-403, </w:t>
      </w:r>
      <w:r>
        <w:t xml:space="preserve">and </w:t>
      </w:r>
      <w:r w:rsidRPr="00603974">
        <w:t>37-6-506</w:t>
      </w: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2. Organization</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 xml:space="preserve">9. Other Cases </w:t>
      </w:r>
      <w:r w:rsidRPr="00695F70">
        <w:noBreakHyphen/>
        <w:t xml:space="preserve"> Summary Procedure</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E42E8">
        <w:t>28</w:t>
      </w:r>
      <w:r w:rsidRPr="00FE42E8">
        <w:noBreakHyphen/>
        <w:t>10. Place of Hearings</w:t>
      </w:r>
      <w:r>
        <w:t xml:space="preserve"> </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11. Case Numbers and Titles</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12. Form and Size of Papers</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13. Filing and Service</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14. Procedure</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16. Contents of Formal Complaint</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17. Answers</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18. Pleadings and Action</w:t>
      </w:r>
    </w:p>
    <w:p w:rsidR="00EA46E1"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19. Investigative Cases</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28</w:t>
      </w:r>
      <w:r w:rsidRPr="00695F70">
        <w:noBreakHyphen/>
      </w:r>
      <w:r>
        <w:t>20. Hearings</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21. Evidence</w:t>
      </w:r>
    </w:p>
    <w:p w:rsidR="00EA46E1" w:rsidRPr="00695F70" w:rsidRDefault="00EA46E1" w:rsidP="00A10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F70">
        <w:t>28</w:t>
      </w:r>
      <w:r w:rsidRPr="00695F70">
        <w:noBreakHyphen/>
        <w:t>22. Close of Hearing</w:t>
      </w:r>
    </w:p>
    <w:p w:rsidR="00EA46E1" w:rsidRPr="00D82B59"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EA46E1" w:rsidRPr="00D82B59"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department proposes to amend and modify Regulations 28-2, 28-9, 28-10, 28-11, 28-12, 28-13, 28-14, 28-16, 28-17, 28-18, 28-19, 28-20, 28-21, and 28-22. The purposes of these proposed amendments are to revise and edit regulatory language to conform to current statutory requirements and to delete obsolete provisions. South Carolina Code Sections 37-6-104 and 37-6-403 authorize the department to promulgate regulations necessary to effectuate the purposes of the chapter. </w:t>
      </w: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Notice of Drafting for the proposed regulations was published in the </w:t>
      </w:r>
      <w:r w:rsidRPr="00ED2C8A">
        <w:rPr>
          <w:i/>
        </w:rPr>
        <w:t>State Register</w:t>
      </w:r>
      <w:r>
        <w:t xml:space="preserve"> on August 24, 2012. Comments were solicited for consideration in drafting the proposed regulation.</w:t>
      </w: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EA46E1" w:rsidRPr="00D82B59"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695F70">
        <w:t>28</w:t>
      </w:r>
      <w:r w:rsidRPr="00695F70">
        <w:noBreakHyphen/>
        <w:t xml:space="preserve">2. </w:t>
      </w:r>
      <w:r>
        <w:t>(</w:t>
      </w:r>
      <w:r w:rsidRPr="00695F70">
        <w:t>Organization</w:t>
      </w:r>
      <w:r>
        <w:t>)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w:t>
      </w:r>
      <w:proofErr w:type="spellStart"/>
      <w:r>
        <w:t>Regulation</w:t>
      </w:r>
      <w:r w:rsidRPr="00695F70">
        <w:t>28</w:t>
      </w:r>
      <w:r w:rsidRPr="00695F70">
        <w:noBreakHyphen/>
        <w:t>9</w:t>
      </w:r>
      <w:proofErr w:type="spellEnd"/>
      <w:r w:rsidRPr="00695F70">
        <w:t xml:space="preserve">. </w:t>
      </w:r>
      <w:r>
        <w:t>(</w:t>
      </w:r>
      <w:r w:rsidRPr="00695F70">
        <w:t xml:space="preserve">Other Cases </w:t>
      </w:r>
      <w:r w:rsidRPr="00695F70">
        <w:noBreakHyphen/>
        <w:t xml:space="preserve"> Summary Procedure</w:t>
      </w:r>
      <w:r>
        <w:t>)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Delete Regulation </w:t>
      </w:r>
      <w:r w:rsidRPr="00FE42E8">
        <w:t>28</w:t>
      </w:r>
      <w:r w:rsidRPr="00FE42E8">
        <w:noBreakHyphen/>
        <w:t xml:space="preserve">10. </w:t>
      </w:r>
      <w:r>
        <w:t>(</w:t>
      </w:r>
      <w:r w:rsidRPr="00FE42E8">
        <w:t>Place of Hearings</w:t>
      </w:r>
      <w:r>
        <w:t xml:space="preserve">). </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11. </w:t>
      </w:r>
      <w:r>
        <w:t>(</w:t>
      </w:r>
      <w:r w:rsidRPr="00695F70">
        <w:t>Case Numbers and Titles</w:t>
      </w:r>
      <w:r>
        <w:t>).</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12. </w:t>
      </w:r>
      <w:r>
        <w:t>(</w:t>
      </w:r>
      <w:r w:rsidRPr="00695F70">
        <w:t>Form and Size of Papers</w:t>
      </w:r>
      <w:r>
        <w:t>).</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695F70">
        <w:t>28</w:t>
      </w:r>
      <w:r w:rsidRPr="00695F70">
        <w:noBreakHyphen/>
        <w:t xml:space="preserve">13. </w:t>
      </w:r>
      <w:r>
        <w:t>(</w:t>
      </w:r>
      <w:r w:rsidRPr="00695F70">
        <w:t>Filing and Service</w:t>
      </w:r>
      <w:r>
        <w:t>)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695F70">
        <w:t>28</w:t>
      </w:r>
      <w:r w:rsidRPr="00695F70">
        <w:noBreakHyphen/>
        <w:t xml:space="preserve">14. </w:t>
      </w:r>
      <w:r>
        <w:t>(</w:t>
      </w:r>
      <w:r w:rsidRPr="00695F70">
        <w:t>Procedure</w:t>
      </w:r>
      <w:r>
        <w:t>)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16. </w:t>
      </w:r>
      <w:r>
        <w:t>(</w:t>
      </w:r>
      <w:r w:rsidRPr="00695F70">
        <w:t>Contents of Formal Complaint</w:t>
      </w:r>
      <w:r>
        <w:t>).</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17. </w:t>
      </w:r>
      <w:r>
        <w:t>(</w:t>
      </w:r>
      <w:r w:rsidRPr="00695F70">
        <w:t>Answers</w:t>
      </w:r>
      <w:r>
        <w:t>).</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18. </w:t>
      </w:r>
      <w:r>
        <w:t>(</w:t>
      </w:r>
      <w:r w:rsidRPr="00695F70">
        <w:t>Pleadings and Action</w:t>
      </w:r>
      <w:r>
        <w:t>).</w:t>
      </w:r>
    </w:p>
    <w:p w:rsidR="00EA46E1"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695F70">
        <w:t>28</w:t>
      </w:r>
      <w:r w:rsidRPr="00695F70">
        <w:noBreakHyphen/>
        <w:t xml:space="preserve">19. </w:t>
      </w:r>
      <w:r>
        <w:t>(</w:t>
      </w:r>
      <w:r w:rsidRPr="00695F70">
        <w:t>Investigative Cases</w:t>
      </w:r>
      <w:r>
        <w:t>)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Replace Regulation 28</w:t>
      </w:r>
      <w:r w:rsidRPr="00695F70">
        <w:noBreakHyphen/>
      </w:r>
      <w:r>
        <w:t>20. (Hearings) as printed below.</w:t>
      </w:r>
    </w:p>
    <w:p w:rsidR="00EA46E1" w:rsidRPr="00695F70"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21. </w:t>
      </w:r>
      <w:r>
        <w:t>(</w:t>
      </w:r>
      <w:r w:rsidRPr="00695F70">
        <w:t>Evidence</w:t>
      </w:r>
      <w:r>
        <w:t>).</w:t>
      </w:r>
    </w:p>
    <w:p w:rsidR="00121991" w:rsidRDefault="00EA46E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Delete Regulation </w:t>
      </w:r>
      <w:r w:rsidRPr="00695F70">
        <w:t>28</w:t>
      </w:r>
      <w:r w:rsidRPr="00695F70">
        <w:noBreakHyphen/>
        <w:t xml:space="preserve">22. </w:t>
      </w:r>
      <w:r>
        <w:t>(</w:t>
      </w:r>
      <w:r w:rsidRPr="00695F70">
        <w:t>Close of Hearing</w:t>
      </w:r>
      <w:r>
        <w:t>).</w:t>
      </w:r>
    </w:p>
    <w:p w:rsidR="00121991" w:rsidRDefault="00121991" w:rsidP="006C2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5E27A7"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2. Organization.</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lastRenderedPageBreak/>
        <w:tab/>
        <w:t>A. Commission on Consumer Affairs: The Commission on Consumer Affairs is composed of  nine members, one of whom is the Secretary of State serving ex officio and whose term coincides with the term of office. Four members are appointed by the Governor with the advice and consent of the Senate for terms of four years. Four members are elected by the General Assembly for terms of four years. The Commission elects its own chairman. The Commission is the policy</w:t>
      </w:r>
      <w:r w:rsidRPr="00121991">
        <w:noBreakHyphen/>
        <w:t>making and governing authority of the Department of Consumer Affairs, appoints the Administrator and is responsible for enforcement of the South Carolina Consumer Protection Code.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B. Council of Advisors on Consumer Credit: The Council of Advisors on Consumer Credit consists of sixteen members, who are appointed by the Governor for terms of four years. One of the advisors is designated by the Governor as chairman. The Council advises and consults with the Administrator concerning the exercise of his powers under the South Carolina Consumer Protection Code and may make recommendations to the Administrator. Members may assist the Administrator in obtaining compliance with the Code.</w:t>
      </w:r>
    </w:p>
    <w:p w:rsidR="00EA46E1" w:rsidRPr="00121991" w:rsidRDefault="00EA46E1" w:rsidP="001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C. Office of Administrator of Consumer Affairs: The Administrator is appointed by the Commission on Consumer Affairs and serves at its pleasure. The Administrator is responsible to the Commission for faithfully administering and enforcing the South Carolina Consumer Protection Code.</w:t>
      </w:r>
    </w:p>
    <w:p w:rsidR="00EA46E1" w:rsidRPr="00121991" w:rsidRDefault="00EA46E1" w:rsidP="0086598B">
      <w:pPr>
        <w:tabs>
          <w:tab w:val="left" w:pos="216"/>
        </w:tabs>
      </w:pPr>
      <w:r w:rsidRPr="00121991">
        <w:tab/>
        <w:t>D. Deputy Administrators and Deputy Consumer Advocates: The Administrator, with the approval of the Commission, may designate such Deputies as he determines necessary to assist him in performing the duties he is required to perform under the S.C. Consumer Protection Code and other statutes enforced by the Department.</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E. Consumer Advocate: The Administrator of Consumer Affairs may be the Consumer Advocate or he may appoint the Consumer Advocate with approval of the Commission on Consumer Affairs. The Consumer Advocate must be an attorney qualified to practice in all South Carolina courts with a minimum of three years practice experience.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F. Board of Financial Institutions: The Board of Financial Institutions is the governmental agency of the State of South Carolina which is referred to as "the Board of Bank Control" in Act 686 of 1976 amending the Consumer Protection Code and is sometimes referred to as "the Board" in the Rules, and which has responsibility for examinations and investigations (Consumer Protection Code Section 37</w:t>
      </w:r>
      <w:r w:rsidRPr="00121991">
        <w:noBreakHyphen/>
        <w:t>3</w:t>
      </w:r>
      <w:r w:rsidRPr="00121991">
        <w:noBreakHyphen/>
        <w:t>506) of institutions licensed or chartered by it, and through its Consumer Finance Division has responsibility for matters pertaining to licenses (Consumer Protection Code Sections 37</w:t>
      </w:r>
      <w:r w:rsidRPr="00121991">
        <w:noBreakHyphen/>
        <w:t>3</w:t>
      </w:r>
      <w:r w:rsidRPr="00121991">
        <w:noBreakHyphen/>
        <w:t>503 and 37</w:t>
      </w:r>
      <w:r w:rsidRPr="00121991">
        <w:noBreakHyphen/>
        <w:t>3</w:t>
      </w:r>
      <w:r w:rsidRPr="00121991">
        <w:noBreakHyphen/>
        <w:t>504), and records and annual reports (Consumer Protection Code Section 37</w:t>
      </w:r>
      <w:r w:rsidRPr="00121991">
        <w:noBreakHyphen/>
        <w:t>3</w:t>
      </w:r>
      <w:r w:rsidRPr="00121991">
        <w:noBreakHyphen/>
        <w:t>505).</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 xml:space="preserve">9. Other Cases </w:t>
      </w:r>
      <w:r w:rsidRPr="00121991">
        <w:noBreakHyphen/>
        <w:t xml:space="preserve"> Summary Procedure.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A. Informal Complaint: Informal complaints may be made to the Administrator in writing and need not be in any particular form. Such matters may be disposed of by correspondence or other informal communication.</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B. Record of Informal Complaints: A record shall be kept of each informal complaint listing the allegations and all action taken including any final disposition.</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C. Investigation: If it appears from an informal complaint or other information brought to the attention of the Administrator that there is probable cause to believe that a person is committing or has committed an act or omission in violation of the Code, the Administrator may order an investigation to determine if the Act is being or has been committed. Such investigations may be instituted under the provisions of Code Section 37</w:t>
      </w:r>
      <w:r w:rsidRPr="00121991">
        <w:noBreakHyphen/>
        <w:t>6</w:t>
      </w:r>
      <w:r w:rsidRPr="00121991">
        <w:noBreakHyphen/>
        <w:t>106 or 37</w:t>
      </w:r>
      <w:r w:rsidRPr="00121991">
        <w:noBreakHyphen/>
        <w:t>6</w:t>
      </w:r>
      <w:r w:rsidRPr="00121991">
        <w:noBreakHyphen/>
        <w:t>118 as appropriate.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D. Summary Action: If, after investigation, the Administrator determines that a person is committing or has committed any act or omission in violation of the Code, he may take one or more of the following actions, as the situation may warrant:</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r>
      <w:r w:rsidRPr="00121991">
        <w:tab/>
        <w:t>(1) Accept an assurance in writing that the person in violation of the Code will not engage in that conduct in the future;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r>
      <w:r w:rsidRPr="00121991">
        <w:tab/>
        <w:t>(2) Bring an administrative action;</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r>
      <w:r w:rsidRPr="00121991">
        <w:tab/>
        <w:t>(3) Bring civil action for injunctive relief as provided in Sections 37</w:t>
      </w:r>
      <w:r w:rsidRPr="00121991">
        <w:noBreakHyphen/>
        <w:t>6</w:t>
      </w:r>
      <w:r w:rsidRPr="00121991">
        <w:noBreakHyphen/>
        <w:t>110, 37</w:t>
      </w:r>
      <w:r w:rsidRPr="00121991">
        <w:noBreakHyphen/>
        <w:t>6</w:t>
      </w:r>
      <w:r w:rsidRPr="00121991">
        <w:noBreakHyphen/>
        <w:t>111 and 37</w:t>
      </w:r>
      <w:r w:rsidRPr="00121991">
        <w:noBreakHyphen/>
        <w:t>6</w:t>
      </w:r>
      <w:r w:rsidRPr="00121991">
        <w:noBreakHyphen/>
        <w:t>112 of the Code;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r>
      <w:r w:rsidRPr="00121991">
        <w:tab/>
        <w:t>(4) Bring a civil action as provided in Section 37</w:t>
      </w:r>
      <w:r w:rsidRPr="00121991">
        <w:noBreakHyphen/>
        <w:t>6</w:t>
      </w:r>
      <w:r w:rsidRPr="00121991">
        <w:noBreakHyphen/>
        <w:t>113 of the Code;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r>
      <w:r w:rsidRPr="00121991">
        <w:tab/>
        <w:t>(5) Bring an individual action for a consumer as provided in Section 37</w:t>
      </w:r>
      <w:r w:rsidRPr="00121991">
        <w:noBreakHyphen/>
        <w:t>6</w:t>
      </w:r>
      <w:r w:rsidRPr="00121991">
        <w:noBreakHyphen/>
        <w:t>117 of the Code.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E. Initiation of Formal Proceedings: The Administrator may initiate formal or investigative proceedings upon any matter arising out of an informal complaint.</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13. Filing and Service.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A. Service: All notices, findings of fact, opinions and orders required to be served by the Administrator and all documents filed by any party may be served by mail, and service shall be deemed complete when a true copy of such paper or document, properly addressed and stamped, is deposited in the United States mail.</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B. Proof of Service: On all documents required to be served there may appear an acknowledgement or affidavit of service or the following certificate: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I hereby certify that I have this day served the foregoing document upon all parties of record in this proceeding (by delivering a copy in person to ____________) (by mailing a copy thereof, properly addressed, with postage prepaid, to) ____________.</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 xml:space="preserve">Dated at _______, this _______ day of _______, </w:t>
      </w:r>
      <w:r w:rsidR="00FA548F" w:rsidRPr="00121991">
        <w:t>20</w:t>
      </w:r>
      <w:r w:rsidRPr="00121991">
        <w:t>____ .</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______________________________</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Signature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C. Alternative Service: In the alternative, service as permitted by the S.C. Rules of Civil Procedure.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14. Procedure.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Applicability of Administrative Procedures Act: All parties to formal or investigative cases shall follow the notice and procedure requirements of the South Carolina Administrative Procedures Act, S.C. Code Ann. Sections 1</w:t>
      </w:r>
      <w:r w:rsidRPr="00121991">
        <w:noBreakHyphen/>
        <w:t>23</w:t>
      </w:r>
      <w:r w:rsidRPr="00121991">
        <w:noBreakHyphen/>
        <w:t xml:space="preserve">310  et seq. (as amended). </w:t>
      </w:r>
      <w:r w:rsidRPr="00121991">
        <w:tab/>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19. Investigative Cases.</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Commenced by Administrator: On his own motion the Administrator may institute an investigative case inquiring into any matters or the acts of any person which are subject to the Code.</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28</w:t>
      </w:r>
      <w:r w:rsidRPr="00121991">
        <w:noBreakHyphen/>
        <w:t>20. Hearings.</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ab/>
        <w:t>Hearings shall be conducted as set forth by the rules of the Administrative Law Court.</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92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991">
        <w:rPr>
          <w:b/>
        </w:rPr>
        <w:t>Fiscal Impact Statement:</w:t>
      </w:r>
    </w:p>
    <w:p w:rsidR="00EA46E1" w:rsidRPr="00427076" w:rsidRDefault="00EA46E1" w:rsidP="0092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92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 xml:space="preserve">The Department of Consumer Affairs estimates the costs incurred by the State in complying with the proposed regulation will be approximately $0. </w:t>
      </w:r>
    </w:p>
    <w:p w:rsidR="00EA46E1" w:rsidRPr="00121991" w:rsidRDefault="00EA46E1" w:rsidP="00865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6E1" w:rsidRPr="00121991" w:rsidRDefault="00EA46E1" w:rsidP="00BF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991">
        <w:rPr>
          <w:b/>
        </w:rPr>
        <w:t>Statement of Rationale:</w:t>
      </w:r>
    </w:p>
    <w:p w:rsidR="00EA46E1" w:rsidRPr="00427076" w:rsidRDefault="00EA46E1" w:rsidP="00BF1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770" w:rsidRPr="00121991" w:rsidRDefault="00EA46E1" w:rsidP="00FA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91">
        <w:t xml:space="preserve">The South Carolina Consumer Protection Code specifically provides for the Department to promulgate regulations necessary to effectuate the purposes of the Code and these changes are being made to conform regulations to current statutory law. </w:t>
      </w:r>
    </w:p>
    <w:sectPr w:rsidR="00501770" w:rsidRPr="00121991" w:rsidSect="00FA548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8F" w:rsidRDefault="00FA548F" w:rsidP="00FA548F">
      <w:r>
        <w:separator/>
      </w:r>
    </w:p>
  </w:endnote>
  <w:endnote w:type="continuationSeparator" w:id="0">
    <w:p w:rsidR="00FA548F" w:rsidRDefault="00FA548F" w:rsidP="00FA5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601773"/>
      <w:docPartObj>
        <w:docPartGallery w:val="Page Numbers (Bottom of Page)"/>
        <w:docPartUnique/>
      </w:docPartObj>
    </w:sdtPr>
    <w:sdtContent>
      <w:p w:rsidR="00FA548F" w:rsidRDefault="00003935">
        <w:pPr>
          <w:pStyle w:val="Footer"/>
          <w:jc w:val="center"/>
        </w:pPr>
        <w:fldSimple w:instr=" PAGE   \* MERGEFORMAT ">
          <w:r w:rsidR="006F2CA7">
            <w:rPr>
              <w:noProof/>
            </w:rPr>
            <w:t>3</w:t>
          </w:r>
        </w:fldSimple>
      </w:p>
    </w:sdtContent>
  </w:sdt>
  <w:p w:rsidR="00FA548F" w:rsidRDefault="00FA5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8F" w:rsidRDefault="00FA548F" w:rsidP="00FA548F">
      <w:r>
        <w:separator/>
      </w:r>
    </w:p>
  </w:footnote>
  <w:footnote w:type="continuationSeparator" w:id="0">
    <w:p w:rsidR="00FA548F" w:rsidRDefault="00FA548F" w:rsidP="00FA54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01770"/>
    <w:rsid w:val="0000393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1991"/>
    <w:rsid w:val="00135DDF"/>
    <w:rsid w:val="00136AA0"/>
    <w:rsid w:val="001747A9"/>
    <w:rsid w:val="001754BB"/>
    <w:rsid w:val="0018353C"/>
    <w:rsid w:val="001A646B"/>
    <w:rsid w:val="001A75A0"/>
    <w:rsid w:val="001B65B6"/>
    <w:rsid w:val="001B78F9"/>
    <w:rsid w:val="001C390F"/>
    <w:rsid w:val="001D279C"/>
    <w:rsid w:val="001E47D6"/>
    <w:rsid w:val="002039E4"/>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076"/>
    <w:rsid w:val="00427BCB"/>
    <w:rsid w:val="00430DA3"/>
    <w:rsid w:val="00432E09"/>
    <w:rsid w:val="00435D03"/>
    <w:rsid w:val="0045270B"/>
    <w:rsid w:val="004666F5"/>
    <w:rsid w:val="0047221D"/>
    <w:rsid w:val="00472A5B"/>
    <w:rsid w:val="00484DF4"/>
    <w:rsid w:val="00486109"/>
    <w:rsid w:val="004941A4"/>
    <w:rsid w:val="004A073E"/>
    <w:rsid w:val="004A199F"/>
    <w:rsid w:val="004A5193"/>
    <w:rsid w:val="004A76F3"/>
    <w:rsid w:val="004B1DA6"/>
    <w:rsid w:val="004C115D"/>
    <w:rsid w:val="004C190F"/>
    <w:rsid w:val="004D29AD"/>
    <w:rsid w:val="004E275E"/>
    <w:rsid w:val="004E6291"/>
    <w:rsid w:val="004E6C25"/>
    <w:rsid w:val="004E747B"/>
    <w:rsid w:val="004F0E6F"/>
    <w:rsid w:val="004F4608"/>
    <w:rsid w:val="004F5867"/>
    <w:rsid w:val="00501770"/>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74D45"/>
    <w:rsid w:val="00690F99"/>
    <w:rsid w:val="00696C4D"/>
    <w:rsid w:val="006A4214"/>
    <w:rsid w:val="006A65C8"/>
    <w:rsid w:val="006A6F1D"/>
    <w:rsid w:val="006B263A"/>
    <w:rsid w:val="006B4FA6"/>
    <w:rsid w:val="006C7D00"/>
    <w:rsid w:val="006F22C0"/>
    <w:rsid w:val="006F2CA7"/>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0CA3"/>
    <w:rsid w:val="007F7184"/>
    <w:rsid w:val="00800AD0"/>
    <w:rsid w:val="00821F00"/>
    <w:rsid w:val="00841A98"/>
    <w:rsid w:val="00841BFC"/>
    <w:rsid w:val="00841FE6"/>
    <w:rsid w:val="008449B6"/>
    <w:rsid w:val="00855672"/>
    <w:rsid w:val="00865315"/>
    <w:rsid w:val="0086598B"/>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372C"/>
    <w:rsid w:val="00EA46E1"/>
    <w:rsid w:val="00EA77B0"/>
    <w:rsid w:val="00ED4871"/>
    <w:rsid w:val="00EE663F"/>
    <w:rsid w:val="00EF0E4A"/>
    <w:rsid w:val="00EF3301"/>
    <w:rsid w:val="00EF6923"/>
    <w:rsid w:val="00F07446"/>
    <w:rsid w:val="00F24361"/>
    <w:rsid w:val="00F25311"/>
    <w:rsid w:val="00F30AAF"/>
    <w:rsid w:val="00F34BF1"/>
    <w:rsid w:val="00F414A6"/>
    <w:rsid w:val="00F432E0"/>
    <w:rsid w:val="00F44E35"/>
    <w:rsid w:val="00F509CF"/>
    <w:rsid w:val="00F54582"/>
    <w:rsid w:val="00F600DF"/>
    <w:rsid w:val="00F61884"/>
    <w:rsid w:val="00F66E0E"/>
    <w:rsid w:val="00F721C4"/>
    <w:rsid w:val="00F7296A"/>
    <w:rsid w:val="00F86999"/>
    <w:rsid w:val="00FA548F"/>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8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548F"/>
    <w:pPr>
      <w:tabs>
        <w:tab w:val="center" w:pos="4680"/>
        <w:tab w:val="right" w:pos="9360"/>
      </w:tabs>
    </w:pPr>
  </w:style>
  <w:style w:type="character" w:customStyle="1" w:styleId="HeaderChar">
    <w:name w:val="Header Char"/>
    <w:basedOn w:val="DefaultParagraphFont"/>
    <w:link w:val="Header"/>
    <w:uiPriority w:val="99"/>
    <w:semiHidden/>
    <w:rsid w:val="00FA548F"/>
  </w:style>
  <w:style w:type="paragraph" w:styleId="Footer">
    <w:name w:val="footer"/>
    <w:basedOn w:val="Normal"/>
    <w:link w:val="FooterChar"/>
    <w:uiPriority w:val="99"/>
    <w:unhideWhenUsed/>
    <w:rsid w:val="00FA548F"/>
    <w:pPr>
      <w:tabs>
        <w:tab w:val="center" w:pos="4680"/>
        <w:tab w:val="right" w:pos="9360"/>
      </w:tabs>
    </w:pPr>
  </w:style>
  <w:style w:type="character" w:customStyle="1" w:styleId="FooterChar">
    <w:name w:val="Footer Char"/>
    <w:basedOn w:val="DefaultParagraphFont"/>
    <w:link w:val="Footer"/>
    <w:uiPriority w:val="99"/>
    <w:rsid w:val="00FA54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2013-05-28T13:56:00Z</cp:lastPrinted>
  <dcterms:created xsi:type="dcterms:W3CDTF">2013-05-28T13:58:00Z</dcterms:created>
  <dcterms:modified xsi:type="dcterms:W3CDTF">2013-05-28T13:58:00Z</dcterms:modified>
</cp:coreProperties>
</file>