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9F" w:rsidRDefault="006E029F" w:rsidP="00537385">
      <w:bookmarkStart w:id="0" w:name="_GoBack"/>
      <w:bookmarkEnd w:id="0"/>
      <w:r>
        <w:t>Agency Name: Clemson University - State Crop Pest Commission</w:t>
      </w:r>
    </w:p>
    <w:p w:rsidR="006E029F" w:rsidRDefault="006E029F" w:rsidP="00537385">
      <w:r>
        <w:t>Statutory Authority: 46-26-30</w:t>
      </w:r>
    </w:p>
    <w:p w:rsidR="00537385" w:rsidRDefault="00537385" w:rsidP="00537385">
      <w:r>
        <w:t>Document Number: 4459</w:t>
      </w:r>
    </w:p>
    <w:p w:rsidR="006E029F" w:rsidRDefault="006E029F" w:rsidP="00537385">
      <w:r>
        <w:t>Proposed in State Register Volume and Issue: 38/3</w:t>
      </w:r>
    </w:p>
    <w:p w:rsidR="00BE022E" w:rsidRDefault="00BE022E" w:rsidP="00537385">
      <w:r>
        <w:t>House Committee: Agriculture, Natural Resources and Environmental Affairs Committee</w:t>
      </w:r>
    </w:p>
    <w:p w:rsidR="00217A65" w:rsidRDefault="00217A65" w:rsidP="00537385">
      <w:r>
        <w:t>Senate Committee: Agriculture and Natural Resources Committee</w:t>
      </w:r>
    </w:p>
    <w:p w:rsidR="00672639" w:rsidRDefault="00672639" w:rsidP="00537385">
      <w:r>
        <w:t>120 Day Review Expiration Date for Automatic Approval: 05/13/2015</w:t>
      </w:r>
    </w:p>
    <w:p w:rsidR="009E1E87" w:rsidRDefault="009E1E87" w:rsidP="00537385">
      <w:r>
        <w:t>Final in State Register Volume and Issue: 39/6</w:t>
      </w:r>
    </w:p>
    <w:p w:rsidR="009E1E87" w:rsidRDefault="006E029F" w:rsidP="00537385">
      <w:r>
        <w:t xml:space="preserve">Status: </w:t>
      </w:r>
      <w:r w:rsidR="009E1E87">
        <w:t>Final</w:t>
      </w:r>
    </w:p>
    <w:p w:rsidR="006E029F" w:rsidRDefault="006E029F" w:rsidP="00537385">
      <w:r>
        <w:t xml:space="preserve">Subject: </w:t>
      </w:r>
      <w:proofErr w:type="spellStart"/>
      <w:r>
        <w:t>Landplaster</w:t>
      </w:r>
      <w:proofErr w:type="spellEnd"/>
    </w:p>
    <w:p w:rsidR="00537385" w:rsidRDefault="00537385" w:rsidP="00537385"/>
    <w:p w:rsidR="00537385" w:rsidRDefault="00537385" w:rsidP="00537385">
      <w:r>
        <w:t>History: 4459</w:t>
      </w:r>
    </w:p>
    <w:p w:rsidR="00537385" w:rsidRDefault="00537385" w:rsidP="00537385"/>
    <w:p w:rsidR="00537385" w:rsidRDefault="00537385" w:rsidP="0053738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E029F" w:rsidRDefault="006E029F" w:rsidP="00537385">
      <w:pPr>
        <w:tabs>
          <w:tab w:val="left" w:pos="475"/>
          <w:tab w:val="left" w:pos="2304"/>
          <w:tab w:val="center" w:pos="6494"/>
          <w:tab w:val="left" w:pos="7373"/>
          <w:tab w:val="left" w:pos="8554"/>
        </w:tabs>
      </w:pPr>
      <w:r>
        <w:t>-</w:t>
      </w:r>
      <w:r>
        <w:tab/>
        <w:t>03/28/2014</w:t>
      </w:r>
      <w:r>
        <w:tab/>
        <w:t xml:space="preserve">Proposed </w:t>
      </w:r>
      <w:proofErr w:type="spellStart"/>
      <w:r>
        <w:t>Reg</w:t>
      </w:r>
      <w:proofErr w:type="spellEnd"/>
      <w:r>
        <w:t xml:space="preserve"> Published in SR</w:t>
      </w:r>
      <w:r>
        <w:tab/>
      </w:r>
    </w:p>
    <w:p w:rsidR="00537385" w:rsidRDefault="00672639" w:rsidP="00537385">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672639" w:rsidRDefault="00BE022E" w:rsidP="00537385">
      <w:pPr>
        <w:tabs>
          <w:tab w:val="left" w:pos="475"/>
          <w:tab w:val="left" w:pos="2304"/>
          <w:tab w:val="center" w:pos="6494"/>
          <w:tab w:val="left" w:pos="7373"/>
          <w:tab w:val="left" w:pos="8554"/>
        </w:tabs>
      </w:pPr>
      <w:r>
        <w:t>H</w:t>
      </w:r>
      <w:r>
        <w:tab/>
        <w:t>01/13/2015</w:t>
      </w:r>
      <w:r>
        <w:tab/>
        <w:t>Referred to Committee</w:t>
      </w:r>
      <w:r>
        <w:tab/>
      </w:r>
    </w:p>
    <w:p w:rsidR="00BE022E" w:rsidRDefault="00217A65" w:rsidP="00537385">
      <w:pPr>
        <w:tabs>
          <w:tab w:val="left" w:pos="475"/>
          <w:tab w:val="left" w:pos="2304"/>
          <w:tab w:val="center" w:pos="6494"/>
          <w:tab w:val="left" w:pos="7373"/>
          <w:tab w:val="left" w:pos="8554"/>
        </w:tabs>
      </w:pPr>
      <w:r>
        <w:t>S</w:t>
      </w:r>
      <w:r>
        <w:tab/>
        <w:t>01/13/2015</w:t>
      </w:r>
      <w:r>
        <w:tab/>
        <w:t>Referred to Committee</w:t>
      </w:r>
      <w:r>
        <w:tab/>
      </w:r>
    </w:p>
    <w:p w:rsidR="00217A65" w:rsidRDefault="009E1E87" w:rsidP="00537385">
      <w:pPr>
        <w:tabs>
          <w:tab w:val="left" w:pos="475"/>
          <w:tab w:val="left" w:pos="2304"/>
          <w:tab w:val="center" w:pos="6494"/>
          <w:tab w:val="left" w:pos="7373"/>
          <w:tab w:val="left" w:pos="8554"/>
        </w:tabs>
      </w:pPr>
      <w:r>
        <w:t>-</w:t>
      </w:r>
      <w:r>
        <w:tab/>
        <w:t>05/13/2015</w:t>
      </w:r>
      <w:r>
        <w:tab/>
        <w:t>Approved by: Expiration Date</w:t>
      </w:r>
    </w:p>
    <w:p w:rsidR="009E1E87" w:rsidRDefault="009E1E87" w:rsidP="00537385">
      <w:pPr>
        <w:tabs>
          <w:tab w:val="left" w:pos="475"/>
          <w:tab w:val="left" w:pos="2304"/>
          <w:tab w:val="center" w:pos="6494"/>
          <w:tab w:val="left" w:pos="7373"/>
          <w:tab w:val="left" w:pos="8554"/>
        </w:tabs>
      </w:pPr>
      <w:r>
        <w:t>-</w:t>
      </w:r>
      <w:r>
        <w:tab/>
        <w:t>06/26/2015</w:t>
      </w:r>
      <w:r>
        <w:tab/>
        <w:t>Effective Date unless otherwise</w:t>
      </w:r>
    </w:p>
    <w:p w:rsidR="009E1E87" w:rsidRDefault="009E1E87" w:rsidP="0053738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E1E87" w:rsidRPr="009E1E87" w:rsidRDefault="009E1E87" w:rsidP="00537385">
      <w:pPr>
        <w:tabs>
          <w:tab w:val="left" w:pos="475"/>
          <w:tab w:val="left" w:pos="2304"/>
          <w:tab w:val="center" w:pos="6494"/>
          <w:tab w:val="left" w:pos="7373"/>
          <w:tab w:val="left" w:pos="8554"/>
        </w:tabs>
      </w:pPr>
    </w:p>
    <w:p w:rsidR="00921066" w:rsidRPr="006E38CD" w:rsidRDefault="00537385"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br w:type="page"/>
      </w:r>
      <w:r w:rsidR="00921066" w:rsidRPr="006E38CD">
        <w:rPr>
          <w:rFonts w:eastAsia="Times New Roman" w:cs="Times New Roman"/>
          <w:snapToGrid w:val="0"/>
        </w:rPr>
        <w:lastRenderedPageBreak/>
        <w:t>Document No.</w:t>
      </w:r>
      <w:r w:rsidR="00921066">
        <w:rPr>
          <w:rFonts w:eastAsia="Times New Roman" w:cs="Times New Roman"/>
          <w:snapToGrid w:val="0"/>
        </w:rPr>
        <w:t xml:space="preserve"> 4459</w:t>
      </w:r>
    </w:p>
    <w:p w:rsidR="00921066"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b/>
          <w:snapToGrid w:val="0"/>
        </w:rPr>
      </w:pPr>
      <w:r w:rsidRPr="006E38CD">
        <w:rPr>
          <w:rFonts w:eastAsia="Times New Roman" w:cs="Times New Roman"/>
          <w:b/>
          <w:snapToGrid w:val="0"/>
        </w:rPr>
        <w:t>CLEMSON UNIVERSITY</w:t>
      </w:r>
    </w:p>
    <w:p w:rsidR="00921066" w:rsidRPr="006E38CD"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b/>
          <w:snapToGrid w:val="0"/>
        </w:rPr>
        <w:t>STATE CROP PEST COMMISSION</w:t>
      </w:r>
    </w:p>
    <w:p w:rsidR="00921066" w:rsidRPr="006E38CD"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snapToGrid w:val="0"/>
        </w:rPr>
        <w:t>CHAPTER 27</w:t>
      </w:r>
    </w:p>
    <w:p w:rsidR="00921066" w:rsidRPr="006E38CD"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snapToGrid w:val="0"/>
        </w:rPr>
        <w:t>Statutory Authority: 1976 Code Section 46-26-30</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6E38CD">
        <w:rPr>
          <w:rFonts w:eastAsia="Times New Roman" w:cs="Times New Roman"/>
          <w:snapToGrid w:val="0"/>
        </w:rPr>
        <w:t>27-180</w:t>
      </w:r>
      <w:r>
        <w:rPr>
          <w:rFonts w:eastAsia="Times New Roman" w:cs="Times New Roman"/>
          <w:snapToGrid w:val="0"/>
        </w:rPr>
        <w:t>. Minimum Screening and Calcium Carbonate Equivalent Standards</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i/>
          <w:snapToGrid w:val="0"/>
        </w:rPr>
      </w:pPr>
      <w:r w:rsidRPr="006E38CD">
        <w:rPr>
          <w:rFonts w:eastAsia="Times New Roman" w:cs="Times New Roman"/>
          <w:snapToGrid w:val="0"/>
        </w:rPr>
        <w:t xml:space="preserve">28-181. </w:t>
      </w:r>
      <w:r>
        <w:rPr>
          <w:rFonts w:eastAsia="Times New Roman" w:cs="Times New Roman"/>
          <w:snapToGrid w:val="0"/>
        </w:rPr>
        <w:t>Investigational Allowances or Tolerances and Penalties</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i/>
          <w:snapToGrid w:val="0"/>
        </w:rPr>
      </w:pPr>
      <w:r>
        <w:rPr>
          <w:rFonts w:eastAsia="Times New Roman" w:cs="Times New Roman"/>
          <w:b/>
          <w:snapToGrid w:val="0"/>
        </w:rPr>
        <w:t>Synopsis</w:t>
      </w:r>
      <w:r w:rsidRPr="006E38CD">
        <w:rPr>
          <w:rFonts w:eastAsia="Times New Roman" w:cs="Times New Roman"/>
          <w:b/>
          <w:snapToGrid w:val="0"/>
        </w:rPr>
        <w:t>:</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Default="00921066" w:rsidP="00302285">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302285">
        <w:rPr>
          <w:rFonts w:eastAsia="Times New Roman" w:cs="Times New Roman"/>
          <w:snapToGrid w:val="0"/>
        </w:rPr>
        <w:t xml:space="preserve">The proposed amendments will clarify and provide standards related to the quality of </w:t>
      </w:r>
      <w:proofErr w:type="spellStart"/>
      <w:r w:rsidRPr="00302285">
        <w:rPr>
          <w:rFonts w:eastAsia="Times New Roman" w:cs="Times New Roman"/>
          <w:snapToGrid w:val="0"/>
        </w:rPr>
        <w:t>landplaster</w:t>
      </w:r>
      <w:proofErr w:type="spellEnd"/>
      <w:r w:rsidRPr="00302285">
        <w:rPr>
          <w:rFonts w:eastAsia="Times New Roman" w:cs="Times New Roman"/>
          <w:snapToGrid w:val="0"/>
        </w:rPr>
        <w:t xml:space="preserve">, as well as the inspection and registration of commercially sold </w:t>
      </w:r>
      <w:proofErr w:type="spellStart"/>
      <w:r w:rsidRPr="00302285">
        <w:rPr>
          <w:rFonts w:eastAsia="Times New Roman" w:cs="Times New Roman"/>
          <w:snapToGrid w:val="0"/>
        </w:rPr>
        <w:t>landplaster</w:t>
      </w:r>
      <w:proofErr w:type="spellEnd"/>
      <w:r w:rsidRPr="00302285">
        <w:rPr>
          <w:rFonts w:eastAsia="Times New Roman" w:cs="Times New Roman"/>
          <w:snapToGrid w:val="0"/>
        </w:rPr>
        <w:t xml:space="preserve"> used for agricultural purposes.</w:t>
      </w:r>
    </w:p>
    <w:p w:rsidR="00921066" w:rsidRDefault="00921066" w:rsidP="00302285">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Pr="00302285" w:rsidRDefault="00921066" w:rsidP="00302285">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 xml:space="preserve">The Notice of Drafting was published in the </w:t>
      </w:r>
      <w:r w:rsidRPr="00302285">
        <w:rPr>
          <w:rFonts w:eastAsia="Times New Roman" w:cs="Times New Roman"/>
          <w:i/>
          <w:snapToGrid w:val="0"/>
        </w:rPr>
        <w:t>State Register</w:t>
      </w:r>
      <w:r>
        <w:rPr>
          <w:rFonts w:eastAsia="Times New Roman" w:cs="Times New Roman"/>
          <w:snapToGrid w:val="0"/>
        </w:rPr>
        <w:t xml:space="preserve"> on December 27, 2013.</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Pr="00302285" w:rsidRDefault="00921066" w:rsidP="00302285">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i/>
          <w:snapToGrid w:val="0"/>
        </w:rPr>
      </w:pPr>
      <w:r>
        <w:rPr>
          <w:rFonts w:eastAsia="Times New Roman" w:cs="Times New Roman"/>
          <w:b/>
          <w:snapToGrid w:val="0"/>
        </w:rPr>
        <w:t>Instructions</w:t>
      </w:r>
      <w:r w:rsidRPr="00302285">
        <w:rPr>
          <w:rFonts w:eastAsia="Times New Roman" w:cs="Times New Roman"/>
          <w:b/>
          <w:snapToGrid w:val="0"/>
        </w:rPr>
        <w:t>:</w:t>
      </w: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Default="00921066" w:rsidP="00F33D0B">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napToGrid w:val="0"/>
        </w:rPr>
      </w:pPr>
      <w:r>
        <w:rPr>
          <w:rFonts w:eastAsia="Times New Roman" w:cs="Times New Roman"/>
          <w:snapToGrid w:val="0"/>
        </w:rPr>
        <w:t xml:space="preserve">Replace Regulation </w:t>
      </w:r>
      <w:r w:rsidRPr="006E38CD">
        <w:rPr>
          <w:rFonts w:eastAsia="Times New Roman" w:cs="Times New Roman"/>
          <w:snapToGrid w:val="0"/>
        </w:rPr>
        <w:t>27-180</w:t>
      </w:r>
      <w:r>
        <w:rPr>
          <w:rFonts w:eastAsia="Times New Roman" w:cs="Times New Roman"/>
          <w:snapToGrid w:val="0"/>
        </w:rPr>
        <w:t xml:space="preserve"> </w:t>
      </w:r>
      <w:r>
        <w:rPr>
          <w:snapToGrid w:val="0"/>
        </w:rPr>
        <w:t>as listed below.</w:t>
      </w:r>
    </w:p>
    <w:p w:rsidR="009E1E87" w:rsidRDefault="00921066" w:rsidP="00F33D0B">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snapToGrid w:val="0"/>
        </w:rPr>
        <w:t xml:space="preserve">Replace Regulation </w:t>
      </w:r>
      <w:r w:rsidRPr="006E38CD">
        <w:rPr>
          <w:rFonts w:eastAsia="Times New Roman" w:cs="Times New Roman"/>
          <w:snapToGrid w:val="0"/>
        </w:rPr>
        <w:t>27-</w:t>
      </w:r>
      <w:proofErr w:type="spellStart"/>
      <w:r w:rsidRPr="006E38CD">
        <w:rPr>
          <w:rFonts w:eastAsia="Times New Roman" w:cs="Times New Roman"/>
          <w:snapToGrid w:val="0"/>
        </w:rPr>
        <w:t>181</w:t>
      </w:r>
      <w:r>
        <w:rPr>
          <w:rFonts w:eastAsia="Times New Roman" w:cs="Times New Roman"/>
          <w:snapToGrid w:val="0"/>
        </w:rPr>
        <w:t>as</w:t>
      </w:r>
      <w:proofErr w:type="spellEnd"/>
      <w:r>
        <w:rPr>
          <w:rFonts w:eastAsia="Times New Roman" w:cs="Times New Roman"/>
          <w:snapToGrid w:val="0"/>
        </w:rPr>
        <w:t xml:space="preserve"> listed below.</w:t>
      </w:r>
    </w:p>
    <w:p w:rsidR="009E1E87" w:rsidRDefault="009E1E87" w:rsidP="00F33D0B">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Pr="006E38CD"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6E38CD">
        <w:rPr>
          <w:rFonts w:eastAsia="Times New Roman" w:cs="Times New Roman"/>
          <w:b/>
          <w:snapToGrid w:val="0"/>
        </w:rPr>
        <w:t>Text:</w:t>
      </w:r>
    </w:p>
    <w:p w:rsidR="00921066" w:rsidRPr="009E1E87" w:rsidRDefault="00921066" w:rsidP="00F16CD0">
      <w:pPr>
        <w:tabs>
          <w:tab w:val="left" w:pos="0"/>
          <w:tab w:val="left" w:pos="216"/>
          <w:tab w:val="left" w:pos="288"/>
          <w:tab w:val="left" w:pos="432"/>
          <w:tab w:val="left" w:pos="576"/>
          <w:tab w:val="left" w:pos="648"/>
          <w:tab w:val="left" w:pos="864"/>
          <w:tab w:val="left" w:pos="1080"/>
          <w:tab w:val="left" w:pos="1152"/>
          <w:tab w:val="left" w:pos="1296"/>
          <w:tab w:val="left" w:pos="1440"/>
          <w:tab w:val="left" w:pos="1512"/>
          <w:tab w:val="left" w:pos="1728"/>
          <w:tab w:val="left" w:pos="1944"/>
          <w:tab w:val="left" w:pos="2016"/>
          <w:tab w:val="left" w:pos="2160"/>
          <w:tab w:val="left" w:pos="2304"/>
          <w:tab w:val="left" w:pos="2376"/>
          <w:tab w:val="left" w:pos="2592"/>
          <w:tab w:val="left" w:pos="2808"/>
          <w:tab w:val="left" w:pos="2880"/>
          <w:tab w:val="left" w:pos="3024"/>
          <w:tab w:val="left" w:pos="3168"/>
          <w:tab w:val="left" w:pos="3240"/>
          <w:tab w:val="left" w:pos="3456"/>
          <w:tab w:val="left" w:pos="3672"/>
          <w:tab w:val="left" w:pos="3744"/>
          <w:tab w:val="left" w:pos="3888"/>
          <w:tab w:val="left" w:pos="4032"/>
          <w:tab w:val="left" w:pos="4104"/>
          <w:tab w:val="left" w:pos="4320"/>
          <w:tab w:val="left" w:pos="4536"/>
          <w:tab w:val="left" w:pos="4608"/>
          <w:tab w:val="left" w:pos="4752"/>
          <w:tab w:val="left" w:pos="4896"/>
          <w:tab w:val="left" w:pos="4968"/>
          <w:tab w:val="left" w:pos="5184"/>
          <w:tab w:val="left" w:pos="5400"/>
          <w:tab w:val="left" w:pos="5472"/>
          <w:tab w:val="left" w:pos="5616"/>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rPr>
          <w:bCs/>
        </w:rPr>
        <w:t xml:space="preserve">27-180. </w:t>
      </w:r>
      <w:r w:rsidRPr="009E1E87">
        <w:t xml:space="preserve">Minimum Screening, Calcium Carbonate Equivalent and </w:t>
      </w:r>
      <w:proofErr w:type="spellStart"/>
      <w:r w:rsidRPr="009E1E87">
        <w:t>Landplaster</w:t>
      </w:r>
      <w:proofErr w:type="spellEnd"/>
      <w:r w:rsidRPr="009E1E87">
        <w:t xml:space="preserve"> Standards.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 xml:space="preserve">All agricultural liming materials shall be classified and labeled in terms of fineness and calcium carbonate equivalent with no less than the following minimum fineness and minimum calcium carbonate equivalent standards. All </w:t>
      </w:r>
      <w:proofErr w:type="spellStart"/>
      <w:r w:rsidRPr="009E1E87">
        <w:t>landplaster</w:t>
      </w:r>
      <w:proofErr w:type="spellEnd"/>
      <w:r w:rsidRPr="009E1E87">
        <w:t xml:space="preserve"> offered for sale or distribution shall meet minimum labeled guarantees for calcium and sulfur.</w:t>
      </w:r>
    </w:p>
    <w:p w:rsidR="00921066" w:rsidRPr="009E1E87" w:rsidRDefault="00921066" w:rsidP="00C1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6" w:rsidRPr="009E1E87" w:rsidRDefault="00921066" w:rsidP="00C11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A. Standards for Classifications in Terms of Fineness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t>1. Pulverized</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rsidRPr="009E1E87">
        <w:t xml:space="preserve">Mesh Screen </w:t>
      </w:r>
      <w:r w:rsidRPr="009E1E87">
        <w:tab/>
      </w:r>
      <w:r w:rsidRPr="009E1E87">
        <w:tab/>
      </w:r>
      <w:r w:rsidRPr="009E1E87">
        <w:tab/>
      </w:r>
      <w:r w:rsidRPr="009E1E87">
        <w:tab/>
      </w:r>
      <w:r w:rsidRPr="009E1E87">
        <w:tab/>
      </w:r>
      <w:r w:rsidRPr="009E1E87">
        <w:tab/>
      </w:r>
      <w:r w:rsidRPr="009E1E87">
        <w:tab/>
      </w:r>
      <w:r w:rsidRPr="009E1E87">
        <w:tab/>
        <w:t>Minimum Guaranteed to Pass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20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95%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100</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75%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t>2. Standard Ground</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rsidRPr="009E1E87">
        <w:t xml:space="preserve">Mesh Screen </w:t>
      </w:r>
      <w:r w:rsidRPr="009E1E87">
        <w:tab/>
      </w:r>
      <w:r w:rsidRPr="009E1E87">
        <w:tab/>
      </w:r>
      <w:r w:rsidRPr="009E1E87">
        <w:tab/>
      </w:r>
      <w:r w:rsidRPr="009E1E87">
        <w:tab/>
      </w:r>
      <w:r w:rsidRPr="009E1E87">
        <w:tab/>
      </w:r>
      <w:r w:rsidRPr="009E1E87">
        <w:tab/>
      </w:r>
      <w:r w:rsidRPr="009E1E87">
        <w:tab/>
      </w:r>
      <w:r w:rsidRPr="009E1E87">
        <w:tab/>
        <w:t>Minimum Guaranteed to Pass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10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90%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50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50%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100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25%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t>3. Coarse Ground</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rsidRPr="009E1E87">
        <w:t xml:space="preserve">Mesh Screen </w:t>
      </w:r>
      <w:r w:rsidRPr="009E1E87">
        <w:tab/>
      </w:r>
      <w:r w:rsidRPr="009E1E87">
        <w:tab/>
      </w:r>
      <w:r w:rsidRPr="009E1E87">
        <w:tab/>
      </w:r>
      <w:r w:rsidRPr="009E1E87">
        <w:tab/>
      </w:r>
      <w:r w:rsidRPr="009E1E87">
        <w:tab/>
      </w:r>
      <w:r w:rsidRPr="009E1E87">
        <w:tab/>
      </w:r>
      <w:r w:rsidRPr="009E1E87">
        <w:tab/>
      </w:r>
      <w:r w:rsidRPr="009E1E87">
        <w:tab/>
        <w:t>Minimum Guaranteed to Pass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10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90%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r>
      <w:r w:rsidRPr="009E1E87">
        <w:tab/>
      </w:r>
      <w:r w:rsidRPr="009E1E87">
        <w:tab/>
      </w:r>
      <w:r w:rsidRPr="009E1E87">
        <w:tab/>
      </w:r>
      <w:r w:rsidRPr="009E1E87">
        <w:tab/>
        <w:t xml:space="preserve">50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40%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t xml:space="preserve">100 </w:t>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r>
      <w:r w:rsidRPr="009E1E87">
        <w:rPr>
          <w:rFonts w:cs="Times New Roman"/>
        </w:rPr>
        <w:tab/>
        <w:t>25%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B. Standards for classifications in terms of calcium carbonate equivalent of agricultural liming materials.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Material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Calcium Carbonate Equivalent</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Burnt lime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proofErr w:type="gramStart"/>
      <w:r w:rsidRPr="009E1E87">
        <w:t>Not</w:t>
      </w:r>
      <w:proofErr w:type="gramEnd"/>
      <w:r w:rsidRPr="009E1E87">
        <w:t xml:space="preserve"> less than 140%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Hydrated lime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proofErr w:type="gramStart"/>
      <w:r w:rsidRPr="009E1E87">
        <w:t>Not</w:t>
      </w:r>
      <w:proofErr w:type="gramEnd"/>
      <w:r w:rsidRPr="009E1E87">
        <w:t xml:space="preserve"> less than 110%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Shells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Not less than 85%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Limestone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t>Not less than 85%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lastRenderedPageBreak/>
        <w:t xml:space="preserve">Limestone (75% neutralizing value) </w:t>
      </w:r>
      <w:r w:rsidRPr="009E1E87">
        <w:tab/>
      </w:r>
      <w:r w:rsidRPr="009E1E87">
        <w:tab/>
      </w:r>
      <w:r w:rsidRPr="009E1E87">
        <w:tab/>
      </w:r>
      <w:r w:rsidRPr="009E1E87">
        <w:tab/>
      </w:r>
      <w:r w:rsidRPr="009E1E87">
        <w:tab/>
      </w:r>
      <w:proofErr w:type="gramStart"/>
      <w:r w:rsidRPr="009E1E87">
        <w:t>Not</w:t>
      </w:r>
      <w:proofErr w:type="gramEnd"/>
      <w:r w:rsidRPr="009E1E87">
        <w:t xml:space="preserve"> less than 75%</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 xml:space="preserve">Industrial slag </w:t>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r w:rsidRPr="009E1E87">
        <w:tab/>
      </w:r>
      <w:proofErr w:type="gramStart"/>
      <w:r w:rsidRPr="009E1E87">
        <w:t>Not</w:t>
      </w:r>
      <w:proofErr w:type="gramEnd"/>
      <w:r w:rsidRPr="009E1E87">
        <w:t xml:space="preserve"> less than 50%</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E87">
        <w:rPr>
          <w:rFonts w:cs="Times New Roman"/>
        </w:rPr>
        <w:tab/>
        <w:t xml:space="preserve">C. Minimum nutrient guarantees for </w:t>
      </w:r>
      <w:proofErr w:type="spellStart"/>
      <w:r w:rsidRPr="009E1E87">
        <w:rPr>
          <w:rFonts w:cs="Times New Roman"/>
        </w:rPr>
        <w:t>Landplaster</w:t>
      </w:r>
      <w:proofErr w:type="spellEnd"/>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E87">
        <w:rPr>
          <w:rFonts w:cs="Times New Roman"/>
        </w:rPr>
        <w:t xml:space="preserve">The minimum labeled guarantees for </w:t>
      </w:r>
      <w:proofErr w:type="spellStart"/>
      <w:r w:rsidRPr="009E1E87">
        <w:rPr>
          <w:rFonts w:cs="Times New Roman"/>
        </w:rPr>
        <w:t>Landplaster</w:t>
      </w:r>
      <w:proofErr w:type="spellEnd"/>
      <w:r w:rsidRPr="009E1E87">
        <w:rPr>
          <w:rFonts w:cs="Times New Roman"/>
        </w:rPr>
        <w:t xml:space="preserve"> shall be 16% for Calcium and 13% for Sulfur. </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rPr>
          <w:bCs/>
        </w:rPr>
        <w:t xml:space="preserve">27-181. </w:t>
      </w:r>
      <w:r w:rsidRPr="009E1E87">
        <w:t>Investigational Allowances or Tolerances and Penalties.</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A. A penalty shall be assessed when the found analysis indicates a deficiency of five percent (5%) or more of the guarantee for calcium carbonate equivalent. The registrant shall refund to the purchaser a penalty equal to two times the actual cash value of the deficiency based on the delivered retail price. The minimum penalty shall be $1.00 per ton.</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B. A penalty of $1.00 per ton shall be assessed for each 5% or portion thereof decrease in the amount passing the 10 mesh screen below the minimum guarantee. A penalty of $0.75 per ton shall be assessed for each 5% or portion thereof decrease in the amount passing the 50 mesh screen below the minimum guarantee. A penalty of $0.50 per ton shall be assessed for each 5% or portion thereof decrease in the amount passing the 100 mesh screen below the minimum guarantee.</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E87">
        <w:tab/>
        <w:t>C. A penalty shall be assessed when the found analysis indicates a deficiency of ten percent (10%) or more of the guarantee for one or more of the following: Calcium or Magnesium. The registrant shall refund the purchaser a penalty equal to 2 times the relative commercial value of the deficiency.</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E87">
        <w:rPr>
          <w:rFonts w:cs="Times New Roman"/>
        </w:rPr>
        <w:tab/>
        <w:t xml:space="preserve">D. In the case of </w:t>
      </w:r>
      <w:proofErr w:type="spellStart"/>
      <w:r w:rsidRPr="009E1E87">
        <w:rPr>
          <w:rFonts w:cs="Times New Roman"/>
        </w:rPr>
        <w:t>landplaster</w:t>
      </w:r>
      <w:proofErr w:type="spellEnd"/>
      <w:r w:rsidRPr="009E1E87">
        <w:rPr>
          <w:rFonts w:cs="Times New Roman"/>
        </w:rPr>
        <w:t xml:space="preserve">, a penalty shall be assessed when the found analysis indicates a deficiency of five percent (5%) plus 0.2 units of the guarantees for </w:t>
      </w:r>
      <w:proofErr w:type="spellStart"/>
      <w:r w:rsidRPr="009E1E87">
        <w:rPr>
          <w:rFonts w:cs="Times New Roman"/>
        </w:rPr>
        <w:t>sulphur</w:t>
      </w:r>
      <w:proofErr w:type="spellEnd"/>
      <w:r w:rsidRPr="009E1E87">
        <w:rPr>
          <w:rFonts w:cs="Times New Roman"/>
        </w:rPr>
        <w:t xml:space="preserve"> and calcium. The registrant shall refund to the purchaser a penalty equal to two times the actual cash value of the deficiency based on the delivered retail price. The minimum penalty shall be $1.00 per ton.</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rPr>
      </w:pPr>
      <w:r w:rsidRPr="009E1E87">
        <w:rPr>
          <w:rFonts w:cs="Times New Roman"/>
        </w:rPr>
        <w:tab/>
        <w:t xml:space="preserve">E. </w:t>
      </w:r>
      <w:r w:rsidRPr="009E1E87">
        <w:rPr>
          <w:rFonts w:cs="Times New Roman"/>
          <w:color w:val="000000"/>
        </w:rPr>
        <w:t xml:space="preserve">The term "unit" as described in Section 46-25-20 shall include any and every substance or mixtures of agricultural liming materials and </w:t>
      </w:r>
      <w:proofErr w:type="spellStart"/>
      <w:r w:rsidRPr="009E1E87">
        <w:rPr>
          <w:rFonts w:cs="Times New Roman"/>
          <w:color w:val="000000"/>
        </w:rPr>
        <w:t>landplaster</w:t>
      </w:r>
      <w:proofErr w:type="spellEnd"/>
      <w:r w:rsidRPr="009E1E87">
        <w:rPr>
          <w:rFonts w:cs="Times New Roman"/>
          <w:color w:val="000000"/>
        </w:rPr>
        <w:t>.</w:t>
      </w:r>
    </w:p>
    <w:p w:rsidR="00921066" w:rsidRPr="009E1E87" w:rsidRDefault="00921066" w:rsidP="00F16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rPr>
      </w:pP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r w:rsidRPr="009E1E87">
        <w:rPr>
          <w:rFonts w:cs="Times New Roman"/>
          <w:b/>
          <w:color w:val="000000"/>
        </w:rPr>
        <w:t>Fiscal Impact Statement:</w:t>
      </w: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color w:val="000000"/>
        </w:rPr>
      </w:pPr>
      <w:r w:rsidRPr="009E1E87">
        <w:rPr>
          <w:rFonts w:cs="Times New Roman"/>
          <w:i/>
          <w:color w:val="000000"/>
        </w:rPr>
        <w:t xml:space="preserve"> </w:t>
      </w: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rPr>
      </w:pPr>
      <w:r w:rsidRPr="009E1E87">
        <w:rPr>
          <w:rFonts w:cs="Times New Roman"/>
          <w:color w:val="000000"/>
        </w:rPr>
        <w:t>There will be no increased cost to the State or its political subdivisions.</w:t>
      </w: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rPr>
      </w:pP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color w:val="000000"/>
        </w:rPr>
      </w:pPr>
      <w:r w:rsidRPr="009E1E87">
        <w:rPr>
          <w:rFonts w:cs="Times New Roman"/>
          <w:b/>
          <w:color w:val="000000"/>
        </w:rPr>
        <w:t>Statement of Rationale:</w:t>
      </w:r>
      <w:r w:rsidRPr="009E1E87">
        <w:rPr>
          <w:rFonts w:cs="Times New Roman"/>
          <w:bCs/>
          <w:color w:val="000000"/>
        </w:rPr>
        <w:t xml:space="preserve"> </w:t>
      </w:r>
    </w:p>
    <w:p w:rsidR="00921066" w:rsidRPr="009E1E87" w:rsidRDefault="00921066" w:rsidP="00F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Cs/>
          <w:color w:val="000000"/>
        </w:rPr>
      </w:pPr>
    </w:p>
    <w:p w:rsidR="00537385" w:rsidRPr="009E1E87" w:rsidRDefault="00921066" w:rsidP="009E1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E87">
        <w:rPr>
          <w:rFonts w:cs="Times New Roman"/>
          <w:iCs/>
          <w:color w:val="000000"/>
        </w:rPr>
        <w:t xml:space="preserve">Since 2012 land plaster has been regulated through the Agricultural Liming Materials and </w:t>
      </w:r>
      <w:proofErr w:type="spellStart"/>
      <w:r w:rsidRPr="009E1E87">
        <w:rPr>
          <w:rFonts w:cs="Times New Roman"/>
          <w:iCs/>
          <w:color w:val="000000"/>
        </w:rPr>
        <w:t>Landplaster</w:t>
      </w:r>
      <w:proofErr w:type="spellEnd"/>
      <w:r w:rsidRPr="009E1E87">
        <w:rPr>
          <w:rFonts w:cs="Times New Roman"/>
          <w:iCs/>
          <w:color w:val="000000"/>
        </w:rPr>
        <w:t xml:space="preserve"> Act (S.C. Code Ann. Section 46-26-10 et al.). Each year approximately 65,000 tons of land plaster is sold in South Carolina. This regulation will give Clemson University’s Department of Plant Industry the ability to adapt and follow the Association of American Plant Food Control Officials (</w:t>
      </w:r>
      <w:proofErr w:type="spellStart"/>
      <w:r w:rsidRPr="009E1E87">
        <w:rPr>
          <w:rFonts w:cs="Times New Roman"/>
          <w:iCs/>
          <w:color w:val="000000"/>
        </w:rPr>
        <w:t>AAPFCO</w:t>
      </w:r>
      <w:proofErr w:type="spellEnd"/>
      <w:r w:rsidRPr="009E1E87">
        <w:rPr>
          <w:rFonts w:cs="Times New Roman"/>
          <w:iCs/>
          <w:color w:val="000000"/>
        </w:rPr>
        <w:t xml:space="preserve">) guidelines for land plaster investigational allowances. By analyzing land plaster samples, South Carolina farmers will have assurance they are receiving the proper amounts of gypsum as the guaranteed analysis of each product suggests. </w:t>
      </w:r>
    </w:p>
    <w:sectPr w:rsidR="00537385" w:rsidRPr="009E1E87" w:rsidSect="006E029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29F" w:rsidRDefault="006E029F" w:rsidP="006E029F">
      <w:r>
        <w:separator/>
      </w:r>
    </w:p>
  </w:endnote>
  <w:endnote w:type="continuationSeparator" w:id="0">
    <w:p w:rsidR="006E029F" w:rsidRDefault="006E029F" w:rsidP="006E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877"/>
      <w:docPartObj>
        <w:docPartGallery w:val="Page Numbers (Bottom of Page)"/>
        <w:docPartUnique/>
      </w:docPartObj>
    </w:sdtPr>
    <w:sdtEndPr/>
    <w:sdtContent>
      <w:p w:rsidR="006E029F" w:rsidRDefault="00921066">
        <w:pPr>
          <w:pStyle w:val="Footer"/>
          <w:jc w:val="center"/>
        </w:pPr>
        <w:r>
          <w:fldChar w:fldCharType="begin"/>
        </w:r>
        <w:r>
          <w:instrText xml:space="preserve"> PAGE   \* MERGEFORMAT </w:instrText>
        </w:r>
        <w:r>
          <w:fldChar w:fldCharType="separate"/>
        </w:r>
        <w:r w:rsidR="009E1E87">
          <w:rPr>
            <w:noProof/>
          </w:rPr>
          <w:t>2</w:t>
        </w:r>
        <w:r>
          <w:rPr>
            <w:noProof/>
          </w:rPr>
          <w:fldChar w:fldCharType="end"/>
        </w:r>
      </w:p>
    </w:sdtContent>
  </w:sdt>
  <w:p w:rsidR="006E029F" w:rsidRDefault="006E0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29F" w:rsidRDefault="006E029F" w:rsidP="006E029F">
      <w:r>
        <w:separator/>
      </w:r>
    </w:p>
  </w:footnote>
  <w:footnote w:type="continuationSeparator" w:id="0">
    <w:p w:rsidR="006E029F" w:rsidRDefault="006E029F" w:rsidP="006E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8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17A6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019A"/>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7385"/>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639"/>
    <w:rsid w:val="00672966"/>
    <w:rsid w:val="00690F99"/>
    <w:rsid w:val="00696C4D"/>
    <w:rsid w:val="006A4214"/>
    <w:rsid w:val="006A65C8"/>
    <w:rsid w:val="006A6F1D"/>
    <w:rsid w:val="006B263A"/>
    <w:rsid w:val="006B4FA6"/>
    <w:rsid w:val="006C7D00"/>
    <w:rsid w:val="006E029F"/>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21066"/>
    <w:rsid w:val="00940A90"/>
    <w:rsid w:val="00953BF7"/>
    <w:rsid w:val="009560AB"/>
    <w:rsid w:val="00956ADD"/>
    <w:rsid w:val="009631DC"/>
    <w:rsid w:val="00974FD7"/>
    <w:rsid w:val="00980444"/>
    <w:rsid w:val="00982E93"/>
    <w:rsid w:val="009B0FA5"/>
    <w:rsid w:val="009B6EA6"/>
    <w:rsid w:val="009D0B32"/>
    <w:rsid w:val="009D75E7"/>
    <w:rsid w:val="009E1E87"/>
    <w:rsid w:val="00A03978"/>
    <w:rsid w:val="00A050C0"/>
    <w:rsid w:val="00A14F94"/>
    <w:rsid w:val="00A25E64"/>
    <w:rsid w:val="00A26387"/>
    <w:rsid w:val="00A3022E"/>
    <w:rsid w:val="00A475E8"/>
    <w:rsid w:val="00A62F8F"/>
    <w:rsid w:val="00A64E80"/>
    <w:rsid w:val="00A73974"/>
    <w:rsid w:val="00A74007"/>
    <w:rsid w:val="00A9105C"/>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022E"/>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A297E-83D0-46AD-898C-2A783E2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9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029F"/>
    <w:pPr>
      <w:tabs>
        <w:tab w:val="center" w:pos="4680"/>
        <w:tab w:val="right" w:pos="9360"/>
      </w:tabs>
    </w:pPr>
  </w:style>
  <w:style w:type="character" w:customStyle="1" w:styleId="HeaderChar">
    <w:name w:val="Header Char"/>
    <w:basedOn w:val="DefaultParagraphFont"/>
    <w:link w:val="Header"/>
    <w:uiPriority w:val="99"/>
    <w:semiHidden/>
    <w:rsid w:val="006E029F"/>
  </w:style>
  <w:style w:type="paragraph" w:styleId="Footer">
    <w:name w:val="footer"/>
    <w:basedOn w:val="Normal"/>
    <w:link w:val="FooterChar"/>
    <w:uiPriority w:val="99"/>
    <w:unhideWhenUsed/>
    <w:rsid w:val="006E029F"/>
    <w:pPr>
      <w:tabs>
        <w:tab w:val="center" w:pos="4680"/>
        <w:tab w:val="right" w:pos="9360"/>
      </w:tabs>
    </w:pPr>
  </w:style>
  <w:style w:type="character" w:customStyle="1" w:styleId="FooterChar">
    <w:name w:val="Footer Char"/>
    <w:basedOn w:val="DefaultParagraphFont"/>
    <w:link w:val="Footer"/>
    <w:uiPriority w:val="99"/>
    <w:rsid w:val="006E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678832A3.dotm</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2015-05-13T22:08:00Z</cp:lastPrinted>
  <dcterms:created xsi:type="dcterms:W3CDTF">2015-05-13T22:09:00Z</dcterms:created>
  <dcterms:modified xsi:type="dcterms:W3CDTF">2015-05-13T22:09:00Z</dcterms:modified>
</cp:coreProperties>
</file>