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tabs>
          <w:tab w:val="left" w:pos="216"/>
          <w:tab w:val="left" w:pos="432"/>
          <w:tab w:val="left" w:pos="648"/>
          <w:tab w:val="left" w:pos="763"/>
          <w:tab w:val="left" w:pos="850"/>
          <w:tab w:val="left" w:pos="121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line="23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PART II </w:t>
      </w:r>
    </w:p>
    <w:p>
      <w:pPr>
        <w:tabs>
          <w:tab w:val="left" w:pos="216"/>
          <w:tab w:val="left" w:pos="432"/>
          <w:tab w:val="left" w:pos="648"/>
          <w:tab w:val="left" w:pos="763"/>
          <w:tab w:val="left" w:pos="850"/>
          <w:tab w:val="left" w:pos="121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line="230" w:lineRule="exact"/>
        <w:jc w:val="center"/>
        <w:rPr>
          <w:rFonts w:cs="Times New Roman"/>
          <w:b/>
        </w:rPr>
      </w:pPr>
    </w:p>
    <w:p>
      <w:pPr>
        <w:tabs>
          <w:tab w:val="left" w:pos="216"/>
          <w:tab w:val="left" w:pos="432"/>
          <w:tab w:val="left" w:pos="648"/>
          <w:tab w:val="left" w:pos="763"/>
          <w:tab w:val="left" w:pos="850"/>
          <w:tab w:val="left" w:pos="121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line="230" w:lineRule="exact"/>
        <w:rPr>
          <w:rFonts w:cs="Times New Roman"/>
          <w:b/>
        </w:rPr>
      </w:pPr>
      <w:r>
        <w:rPr>
          <w:rFonts w:cs="Times New Roman"/>
          <w:b/>
        </w:rPr>
        <w:t>RESERVED</w:t>
      </w:r>
    </w:p>
    <w:p>
      <w:pPr>
        <w:tabs>
          <w:tab w:val="left" w:pos="216"/>
          <w:tab w:val="left" w:pos="432"/>
          <w:tab w:val="left" w:pos="648"/>
          <w:tab w:val="left" w:pos="763"/>
          <w:tab w:val="left" w:pos="850"/>
          <w:tab w:val="left" w:pos="121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line="230" w:lineRule="exact"/>
        <w:jc w:val="center"/>
        <w:rPr>
          <w:rFonts w:cs="Times New Roman"/>
          <w:b/>
        </w:rPr>
      </w:pPr>
    </w:p>
    <w:p>
      <w:pPr>
        <w:tabs>
          <w:tab w:val="left" w:pos="216"/>
          <w:tab w:val="left" w:pos="432"/>
          <w:tab w:val="left" w:pos="648"/>
          <w:tab w:val="left" w:pos="763"/>
          <w:tab w:val="left" w:pos="850"/>
          <w:tab w:val="left" w:pos="121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line="23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t>END OF PART II</w:t>
      </w:r>
    </w:p>
    <w:p>
      <w:pPr>
        <w:tabs>
          <w:tab w:val="left" w:pos="216"/>
          <w:tab w:val="left" w:pos="432"/>
          <w:tab w:val="left" w:pos="648"/>
          <w:tab w:val="left" w:pos="763"/>
          <w:tab w:val="left" w:pos="850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Cs/>
        </w:rPr>
      </w:pPr>
    </w:p>
    <w:sectPr>
      <w:headerReference w:type="default" r:id="rId8"/>
      <w:type w:val="continuous"/>
      <w:pgSz w:w="15840" w:h="12240" w:orient="landscape" w:code="1"/>
      <w:pgMar w:top="1152" w:right="1800" w:bottom="1584" w:left="2160" w:header="1008" w:footer="1008" w:gutter="288"/>
      <w:paperSrc w:first="2794" w:other="2794"/>
      <w:lnNumType w:countBy="1"/>
      <w:pgNumType w:start="55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ZapfDingbats">
    <w:altName w:val="Monotype Sort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320"/>
        <w:tab w:val="clear" w:pos="8640"/>
        <w:tab w:val="right" w:pos="11520"/>
      </w:tabs>
      <w:rPr>
        <w:b/>
      </w:rPr>
    </w:pPr>
    <w:r>
      <w:rPr>
        <w:b/>
      </w:rPr>
      <w:t>PART II</w:t>
    </w:r>
    <w:r>
      <w:tab/>
    </w: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554</w:t>
    </w:r>
    <w:r>
      <w:rPr>
        <w:b/>
      </w:rPr>
      <w:fldChar w:fldCharType="end"/>
    </w:r>
  </w:p>
  <w:p>
    <w:pPr>
      <w:pStyle w:val="Header"/>
      <w:tabs>
        <w:tab w:val="clear" w:pos="4320"/>
        <w:tab w:val="clear" w:pos="8640"/>
        <w:tab w:val="right" w:pos="11520"/>
      </w:tabs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657A2"/>
    <w:multiLevelType w:val="singleLevel"/>
    <w:tmpl w:val="1D606C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">
    <w:nsid w:val="14C629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C215BEA"/>
    <w:multiLevelType w:val="singleLevel"/>
    <w:tmpl w:val="2F68FA80"/>
    <w:lvl w:ilvl="0">
      <w:start w:val="3"/>
      <w:numFmt w:val="upperRoman"/>
      <w:pStyle w:val="Heading4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55297"/>
  </w:hdrShapeDefaults>
  <w:footnotePr>
    <w:footnote w:id="0"/>
    <w:footnote w:id="1"/>
  </w:footnotePr>
  <w:endnotePr>
    <w:endnote w:id="0"/>
    <w:endnote w:id="1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Arial"/>
      <w:color w:val="000000"/>
      <w:sz w:val="22"/>
      <w:szCs w:val="24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numId w:val="1"/>
      </w:numPr>
      <w:outlineLvl w:val="3"/>
    </w:pPr>
    <w:rPr>
      <w:rFonts w:cs="Times New Roman"/>
      <w:b/>
      <w:color w:val="auto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ingbats">
    <w:name w:val="Dingbats"/>
    <w:rPr>
      <w:rFonts w:ascii="ZapfDingbats" w:hAnsi="ZapfDingbats"/>
      <w:color w:val="000000"/>
      <w:sz w:val="24"/>
    </w:rPr>
  </w:style>
  <w:style w:type="character" w:styleId="LineNumber">
    <w:name w:val="lin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BodyTextIn">
    <w:name w:val="Body Text In"/>
    <w:basedOn w:val="Normal"/>
    <w:pPr>
      <w:widowControl w:val="0"/>
      <w:tabs>
        <w:tab w:val="left" w:pos="-540"/>
        <w:tab w:val="left" w:pos="0"/>
        <w:tab w:val="left" w:pos="180"/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</w:tabs>
      <w:ind w:left="1260" w:hanging="1260"/>
    </w:pPr>
    <w:rPr>
      <w:rFonts w:ascii="Times" w:hAnsi="Times" w:cs="Times New Roman"/>
      <w:b/>
      <w:snapToGrid w:val="0"/>
      <w:color w:val="auto"/>
      <w:sz w:val="24"/>
      <w:szCs w:val="20"/>
    </w:rPr>
  </w:style>
  <w:style w:type="paragraph" w:customStyle="1" w:styleId="FlushRightLeaders">
    <w:name w:val="Flush Right Leaders"/>
    <w:basedOn w:val="Normal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jc w:val="both"/>
    </w:pPr>
    <w:rPr>
      <w:rFonts w:cs="Times New Roman"/>
      <w:color w:val="auto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cs="Times New Roman"/>
      <w:color w:val="auto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PageNumber">
    <w:name w:val="page number"/>
    <w:basedOn w:val="DefaultParagraphFont"/>
  </w:style>
  <w:style w:type="character" w:styleId="Emphasis">
    <w:name w:val="Emphasis"/>
    <w:basedOn w:val="DefaultParagraphFont"/>
    <w:qFormat/>
    <w:rPr>
      <w:i/>
      <w:iCs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color w:val="000000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Pr>
      <w:sz w:val="22"/>
    </w:rPr>
  </w:style>
  <w:style w:type="numbering" w:customStyle="1" w:styleId="NoList1">
    <w:name w:val="No List1"/>
    <w:next w:val="NoList"/>
    <w:uiPriority w:val="99"/>
    <w:semiHidden/>
    <w:unhideWhenUsed/>
  </w:style>
  <w:style w:type="character" w:customStyle="1" w:styleId="HeaderChar1">
    <w:name w:val="Header Char1"/>
    <w:basedOn w:val="DefaultParagraphFont"/>
    <w:uiPriority w:val="99"/>
    <w:semiHidden/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cs="Arial"/>
      <w:color w:val="000000"/>
      <w:sz w:val="22"/>
      <w:szCs w:val="24"/>
    </w:rPr>
  </w:style>
  <w:style w:type="character" w:customStyle="1" w:styleId="FooterChar1">
    <w:name w:val="Footer Char1"/>
    <w:basedOn w:val="DefaultParagraphFont"/>
    <w:uiPriority w:val="99"/>
    <w:semiHidden/>
    <w:rPr>
      <w:rFonts w:ascii="Times New Roman" w:hAnsi="Times New Roman"/>
    </w:rPr>
  </w:style>
  <w:style w:type="character" w:customStyle="1" w:styleId="BalloonTextChar1">
    <w:name w:val="Balloon Text Char1"/>
    <w:basedOn w:val="DefaultParagraphFont"/>
    <w:uiPriority w:val="99"/>
    <w:semiHidden/>
    <w:rPr>
      <w:rFonts w:ascii="Tahoma" w:hAnsi="Tahoma" w:cs="Tahoma"/>
      <w:sz w:val="16"/>
      <w:szCs w:val="16"/>
    </w:rPr>
  </w:style>
  <w:style w:type="numbering" w:customStyle="1" w:styleId="NoList11">
    <w:name w:val="No List11"/>
    <w:next w:val="NoList"/>
    <w:semiHidden/>
  </w:style>
  <w:style w:type="numbering" w:customStyle="1" w:styleId="NoList2">
    <w:name w:val="No List2"/>
    <w:next w:val="No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Pr>
      <w:b/>
      <w:sz w:val="24"/>
    </w:rPr>
  </w:style>
  <w:style w:type="numbering" w:customStyle="1" w:styleId="NoList12">
    <w:name w:val="No List12"/>
    <w:next w:val="NoList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semiHidden/>
    <w:rPr>
      <w:rFonts w:cs="Arial"/>
      <w:color w:val="000000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cs="Arial"/>
      <w:color w:val="000000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 w:cs="Courier New"/>
    </w:rPr>
  </w:style>
  <w:style w:type="numbering" w:customStyle="1" w:styleId="NoList111">
    <w:name w:val="No List111"/>
    <w:next w:val="NoList"/>
    <w:uiPriority w:val="99"/>
    <w:semiHidden/>
    <w:unhideWhenUsed/>
  </w:style>
  <w:style w:type="numbering" w:customStyle="1" w:styleId="NoList1111">
    <w:name w:val="No List1111"/>
    <w:next w:val="No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0034C-1D16-41DB-AA3B-1ABAD4310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7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 08-09</vt:lpstr>
    </vt:vector>
  </TitlesOfParts>
  <Company>sfc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 08-09</dc:title>
  <dc:subject>appropriation act</dc:subject>
  <dc:creator>dad</dc:creator>
  <cp:keywords/>
  <dc:description/>
  <cp:lastModifiedBy>NSC</cp:lastModifiedBy>
  <cp:revision>29</cp:revision>
  <cp:lastPrinted>2009-05-13T17:25:00Z</cp:lastPrinted>
  <dcterms:created xsi:type="dcterms:W3CDTF">2009-05-11T17:36:00Z</dcterms:created>
  <dcterms:modified xsi:type="dcterms:W3CDTF">2009-05-14T14:33:00Z</dcterms:modified>
</cp:coreProperties>
</file>