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63CAE">
        <w:rPr>
          <w:rFonts w:eastAsia="Times New Roman" w:cs="Times New Roman"/>
          <w:b/>
          <w:szCs w:val="20"/>
        </w:rPr>
        <w:t>South Carolina General Assembly</w:t>
      </w: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3CAE">
        <w:rPr>
          <w:rFonts w:eastAsia="Times New Roman" w:cs="Times New Roman"/>
          <w:szCs w:val="20"/>
        </w:rPr>
        <w:t>118th Session, 2009-2010</w:t>
      </w: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CAE" w:rsidRPr="00663CAE" w:rsidRDefault="0006110D"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A142, R154, S1174</w:t>
      </w: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CAE">
        <w:rPr>
          <w:rFonts w:eastAsia="Times New Roman" w:cs="Times New Roman"/>
          <w:b/>
          <w:szCs w:val="20"/>
        </w:rPr>
        <w:t>STATUS INFORMATION</w:t>
      </w: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CAE">
        <w:rPr>
          <w:rFonts w:eastAsia="Times New Roman" w:cs="Times New Roman"/>
          <w:szCs w:val="20"/>
        </w:rPr>
        <w:t>General Bill</w:t>
      </w: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CAE">
        <w:rPr>
          <w:rFonts w:eastAsia="Times New Roman" w:cs="Times New Roman"/>
          <w:szCs w:val="20"/>
        </w:rPr>
        <w:t>Sponsors: Senators Leatherman, O'Dell and Setzler</w:t>
      </w: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CAE">
        <w:rPr>
          <w:rFonts w:eastAsia="Times New Roman" w:cs="Times New Roman"/>
          <w:szCs w:val="20"/>
        </w:rPr>
        <w:t>Document Path: l:\council\bills\bbm\9544htc10.docx</w:t>
      </w: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CAE">
        <w:rPr>
          <w:rFonts w:eastAsia="Times New Roman" w:cs="Times New Roman"/>
          <w:szCs w:val="20"/>
        </w:rPr>
        <w:t>Companion/Similar bill(s): 4734</w:t>
      </w: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4CC6" w:rsidRDefault="00CA4CC6"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2010</w:t>
      </w:r>
    </w:p>
    <w:p w:rsidR="00CA4CC6" w:rsidRDefault="00CA4CC6"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10, 2010</w:t>
      </w:r>
    </w:p>
    <w:p w:rsidR="00CA4CC6" w:rsidRDefault="00CA4CC6"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25, 2010</w:t>
      </w:r>
    </w:p>
    <w:p w:rsidR="00CA4CC6" w:rsidRDefault="00CA4CC6"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Signed</w:t>
      </w:r>
    </w:p>
    <w:p w:rsidR="00CA4CC6" w:rsidRDefault="00CA4CC6"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CAE">
        <w:rPr>
          <w:rFonts w:eastAsia="Times New Roman" w:cs="Times New Roman"/>
          <w:szCs w:val="20"/>
        </w:rPr>
        <w:t>Summary: Internal Revenue Code</w:t>
      </w: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CAE" w:rsidRPr="00663CAE" w:rsidRDefault="00663CAE" w:rsidP="00663CAE">
      <w:pPr>
        <w:widowControl w:val="0"/>
        <w:tabs>
          <w:tab w:val="center" w:pos="590"/>
          <w:tab w:val="center" w:pos="1440"/>
          <w:tab w:val="left" w:pos="1872"/>
          <w:tab w:val="left" w:pos="9187"/>
        </w:tabs>
        <w:rPr>
          <w:rFonts w:eastAsia="Times New Roman" w:cs="Times New Roman"/>
          <w:szCs w:val="20"/>
        </w:rPr>
      </w:pPr>
      <w:r w:rsidRPr="00663CAE">
        <w:rPr>
          <w:rFonts w:eastAsia="Times New Roman" w:cs="Times New Roman"/>
          <w:b/>
          <w:szCs w:val="20"/>
        </w:rPr>
        <w:t>HISTORY OF LEGISLATIVE ACTIONS</w:t>
      </w:r>
    </w:p>
    <w:p w:rsidR="00663CAE" w:rsidRPr="00663CAE" w:rsidRDefault="00663CAE" w:rsidP="00663CAE">
      <w:pPr>
        <w:widowControl w:val="0"/>
        <w:tabs>
          <w:tab w:val="center" w:pos="590"/>
          <w:tab w:val="center" w:pos="1440"/>
          <w:tab w:val="left" w:pos="1872"/>
          <w:tab w:val="left" w:pos="9187"/>
        </w:tabs>
        <w:rPr>
          <w:rFonts w:eastAsia="Times New Roman" w:cs="Times New Roman"/>
          <w:szCs w:val="20"/>
        </w:rPr>
      </w:pPr>
    </w:p>
    <w:p w:rsidR="00663CAE" w:rsidRPr="00663CAE" w:rsidRDefault="00663CAE" w:rsidP="00663CAE">
      <w:pPr>
        <w:widowControl w:val="0"/>
        <w:tabs>
          <w:tab w:val="center" w:pos="590"/>
          <w:tab w:val="center" w:pos="1440"/>
          <w:tab w:val="left" w:pos="1872"/>
          <w:tab w:val="left" w:pos="9187"/>
        </w:tabs>
        <w:rPr>
          <w:rFonts w:eastAsia="Times New Roman" w:cs="Times New Roman"/>
          <w:szCs w:val="20"/>
        </w:rPr>
      </w:pPr>
      <w:r w:rsidRPr="00663CAE">
        <w:rPr>
          <w:rFonts w:eastAsia="Times New Roman" w:cs="Times New Roman"/>
          <w:szCs w:val="20"/>
          <w:u w:val="single"/>
        </w:rPr>
        <w:tab/>
        <w:t>Date</w:t>
      </w:r>
      <w:r w:rsidRPr="00663CAE">
        <w:rPr>
          <w:rFonts w:eastAsia="Times New Roman" w:cs="Times New Roman"/>
          <w:szCs w:val="20"/>
          <w:u w:val="single"/>
        </w:rPr>
        <w:tab/>
        <w:t>Body</w:t>
      </w:r>
      <w:r w:rsidRPr="00663CAE">
        <w:rPr>
          <w:rFonts w:eastAsia="Times New Roman" w:cs="Times New Roman"/>
          <w:szCs w:val="20"/>
          <w:u w:val="single"/>
        </w:rPr>
        <w:tab/>
        <w:t>Action Description with journal page number</w:t>
      </w:r>
      <w:r w:rsidRPr="00663CAE">
        <w:rPr>
          <w:rFonts w:eastAsia="Times New Roman" w:cs="Times New Roman"/>
          <w:szCs w:val="20"/>
          <w:u w:val="single"/>
        </w:rPr>
        <w:tab/>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Senate</w:t>
      </w:r>
      <w:r>
        <w:rPr>
          <w:rFonts w:cs="Times New Roman"/>
        </w:rPr>
        <w:tab/>
      </w:r>
      <w:r w:rsidRPr="00780202">
        <w:rPr>
          <w:rFonts w:cs="Times New Roman"/>
        </w:rPr>
        <w:t xml:space="preserve">Introduced and read first time </w:t>
      </w:r>
      <w:hyperlink r:id="rId6" w:history="1">
        <w:r w:rsidRPr="00805C17">
          <w:rPr>
            <w:rStyle w:val="Hyperlink"/>
            <w:rFonts w:cs="Times New Roman"/>
          </w:rPr>
          <w:t>SJ</w:t>
        </w:r>
      </w:hyperlink>
      <w:r>
        <w:rPr>
          <w:rFonts w:cs="Times New Roman"/>
        </w:rPr>
        <w:noBreakHyphen/>
      </w:r>
      <w:r w:rsidRPr="00780202">
        <w:rPr>
          <w:rFonts w:cs="Times New Roman"/>
        </w:rPr>
        <w:t>2</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Senate</w:t>
      </w:r>
      <w:r>
        <w:rPr>
          <w:rFonts w:cs="Times New Roman"/>
        </w:rPr>
        <w:tab/>
      </w:r>
      <w:r w:rsidRPr="00780202">
        <w:rPr>
          <w:rFonts w:cs="Times New Roman"/>
        </w:rPr>
        <w:t xml:space="preserve">Referred to Committee on </w:t>
      </w:r>
      <w:r w:rsidRPr="00780202">
        <w:rPr>
          <w:rFonts w:cs="Times New Roman"/>
          <w:b/>
        </w:rPr>
        <w:t>Finance</w:t>
      </w:r>
      <w:r w:rsidRPr="00780202">
        <w:rPr>
          <w:rFonts w:cs="Times New Roman"/>
        </w:rPr>
        <w:t xml:space="preserve"> </w:t>
      </w:r>
      <w:hyperlink r:id="rId7" w:history="1">
        <w:r w:rsidRPr="00805C17">
          <w:rPr>
            <w:rStyle w:val="Hyperlink"/>
            <w:rFonts w:cs="Times New Roman"/>
          </w:rPr>
          <w:t>SJ</w:t>
        </w:r>
      </w:hyperlink>
      <w:r>
        <w:rPr>
          <w:rFonts w:cs="Times New Roman"/>
        </w:rPr>
        <w:noBreakHyphen/>
      </w:r>
      <w:r w:rsidRPr="00780202">
        <w:rPr>
          <w:rFonts w:cs="Times New Roman"/>
        </w:rPr>
        <w:t>2</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780202">
        <w:rPr>
          <w:rFonts w:cs="Times New Roman"/>
        </w:rPr>
        <w:t>Committee r</w:t>
      </w:r>
      <w:r>
        <w:rPr>
          <w:rFonts w:cs="Times New Roman"/>
        </w:rPr>
        <w:t xml:space="preserve">eport: Favorable with amendment </w:t>
      </w:r>
      <w:r w:rsidRPr="00780202">
        <w:rPr>
          <w:rFonts w:cs="Times New Roman"/>
          <w:b/>
        </w:rPr>
        <w:t>Finance</w:t>
      </w:r>
      <w:r w:rsidRPr="00780202">
        <w:rPr>
          <w:rFonts w:cs="Times New Roman"/>
        </w:rPr>
        <w:t xml:space="preserve"> </w:t>
      </w:r>
      <w:hyperlink r:id="rId8" w:history="1">
        <w:r w:rsidRPr="00805C17">
          <w:rPr>
            <w:rStyle w:val="Hyperlink"/>
            <w:rFonts w:cs="Times New Roman"/>
          </w:rPr>
          <w:t>SJ</w:t>
        </w:r>
      </w:hyperlink>
      <w:r>
        <w:rPr>
          <w:rFonts w:cs="Times New Roman"/>
        </w:rPr>
        <w:noBreakHyphen/>
      </w:r>
      <w:r w:rsidRPr="00780202">
        <w:rPr>
          <w:rFonts w:cs="Times New Roman"/>
        </w:rPr>
        <w:t>13</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780202">
        <w:rPr>
          <w:rFonts w:cs="Times New Roman"/>
        </w:rPr>
        <w:t xml:space="preserve">Committee Amendment Adopted </w:t>
      </w:r>
      <w:hyperlink r:id="rId9" w:history="1">
        <w:r w:rsidRPr="00805C17">
          <w:rPr>
            <w:rStyle w:val="Hyperlink"/>
            <w:rFonts w:cs="Times New Roman"/>
          </w:rPr>
          <w:t>SJ</w:t>
        </w:r>
      </w:hyperlink>
      <w:r>
        <w:rPr>
          <w:rFonts w:cs="Times New Roman"/>
        </w:rPr>
        <w:noBreakHyphen/>
      </w:r>
      <w:r w:rsidRPr="00780202">
        <w:rPr>
          <w:rFonts w:cs="Times New Roman"/>
        </w:rPr>
        <w:t>31</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780202">
        <w:rPr>
          <w:rFonts w:cs="Times New Roman"/>
        </w:rPr>
        <w:t xml:space="preserve">Read second time </w:t>
      </w:r>
      <w:hyperlink r:id="rId10" w:history="1">
        <w:r w:rsidRPr="00805C17">
          <w:rPr>
            <w:rStyle w:val="Hyperlink"/>
            <w:rFonts w:cs="Times New Roman"/>
          </w:rPr>
          <w:t>SJ</w:t>
        </w:r>
      </w:hyperlink>
      <w:r>
        <w:rPr>
          <w:rFonts w:cs="Times New Roman"/>
        </w:rPr>
        <w:noBreakHyphen/>
      </w:r>
      <w:r w:rsidRPr="00780202">
        <w:rPr>
          <w:rFonts w:cs="Times New Roman"/>
        </w:rPr>
        <w:t>31</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780202">
        <w:rPr>
          <w:rFonts w:cs="Times New Roman"/>
        </w:rPr>
        <w:t xml:space="preserve">Read third time and sent to House </w:t>
      </w:r>
      <w:hyperlink r:id="rId11" w:history="1">
        <w:r w:rsidRPr="00805C17">
          <w:rPr>
            <w:rStyle w:val="Hyperlink"/>
            <w:rFonts w:cs="Times New Roman"/>
          </w:rPr>
          <w:t>SJ</w:t>
        </w:r>
      </w:hyperlink>
      <w:r>
        <w:rPr>
          <w:rFonts w:cs="Times New Roman"/>
        </w:rPr>
        <w:noBreakHyphen/>
      </w:r>
      <w:r w:rsidRPr="00780202">
        <w:rPr>
          <w:rFonts w:cs="Times New Roman"/>
        </w:rPr>
        <w:t>19</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780202">
        <w:rPr>
          <w:rFonts w:cs="Times New Roman"/>
        </w:rPr>
        <w:t xml:space="preserve">Introduced and read first time </w:t>
      </w:r>
      <w:hyperlink r:id="rId12" w:history="1">
        <w:r w:rsidRPr="00805C17">
          <w:rPr>
            <w:rStyle w:val="Hyperlink"/>
            <w:rFonts w:cs="Times New Roman"/>
          </w:rPr>
          <w:t>HJ</w:t>
        </w:r>
      </w:hyperlink>
      <w:r>
        <w:rPr>
          <w:rFonts w:cs="Times New Roman"/>
        </w:rPr>
        <w:noBreakHyphen/>
      </w:r>
      <w:r w:rsidRPr="00780202">
        <w:rPr>
          <w:rFonts w:cs="Times New Roman"/>
        </w:rPr>
        <w:t>71</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780202">
        <w:rPr>
          <w:rFonts w:cs="Times New Roman"/>
        </w:rPr>
        <w:t xml:space="preserve">Referred to Committee on </w:t>
      </w:r>
      <w:r w:rsidRPr="00780202">
        <w:rPr>
          <w:rFonts w:cs="Times New Roman"/>
          <w:b/>
        </w:rPr>
        <w:t>Ways and Means</w:t>
      </w:r>
      <w:r w:rsidRPr="00780202">
        <w:rPr>
          <w:rFonts w:cs="Times New Roman"/>
        </w:rPr>
        <w:t xml:space="preserve"> </w:t>
      </w:r>
      <w:hyperlink r:id="rId13" w:history="1">
        <w:r w:rsidRPr="00805C17">
          <w:rPr>
            <w:rStyle w:val="Hyperlink"/>
            <w:rFonts w:cs="Times New Roman"/>
          </w:rPr>
          <w:t>HJ</w:t>
        </w:r>
      </w:hyperlink>
      <w:r>
        <w:rPr>
          <w:rFonts w:cs="Times New Roman"/>
        </w:rPr>
        <w:noBreakHyphen/>
      </w:r>
      <w:r w:rsidRPr="00780202">
        <w:rPr>
          <w:rFonts w:cs="Times New Roman"/>
        </w:rPr>
        <w:t>71</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780202">
        <w:rPr>
          <w:rFonts w:cs="Times New Roman"/>
        </w:rPr>
        <w:t xml:space="preserve">Recalled from Committee on </w:t>
      </w:r>
      <w:r w:rsidRPr="00780202">
        <w:rPr>
          <w:rFonts w:cs="Times New Roman"/>
          <w:b/>
        </w:rPr>
        <w:t>Ways and Means</w:t>
      </w:r>
      <w:r w:rsidRPr="00780202">
        <w:rPr>
          <w:rFonts w:cs="Times New Roman"/>
        </w:rPr>
        <w:t xml:space="preserve"> </w:t>
      </w:r>
      <w:hyperlink r:id="rId14" w:history="1">
        <w:r w:rsidRPr="00805C17">
          <w:rPr>
            <w:rStyle w:val="Hyperlink"/>
            <w:rFonts w:cs="Times New Roman"/>
          </w:rPr>
          <w:t>HJ</w:t>
        </w:r>
      </w:hyperlink>
      <w:r>
        <w:rPr>
          <w:rFonts w:cs="Times New Roman"/>
        </w:rPr>
        <w:noBreakHyphen/>
      </w:r>
      <w:r w:rsidRPr="00780202">
        <w:rPr>
          <w:rFonts w:cs="Times New Roman"/>
        </w:rPr>
        <w:t>55</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780202">
        <w:rPr>
          <w:rFonts w:cs="Times New Roman"/>
        </w:rPr>
        <w:t xml:space="preserve">Read second time </w:t>
      </w:r>
      <w:hyperlink r:id="rId15" w:history="1">
        <w:r w:rsidRPr="00805C17">
          <w:rPr>
            <w:rStyle w:val="Hyperlink"/>
            <w:rFonts w:cs="Times New Roman"/>
          </w:rPr>
          <w:t>HJ</w:t>
        </w:r>
      </w:hyperlink>
      <w:r>
        <w:rPr>
          <w:rFonts w:cs="Times New Roman"/>
        </w:rPr>
        <w:noBreakHyphen/>
      </w:r>
      <w:r w:rsidRPr="00780202">
        <w:rPr>
          <w:rFonts w:cs="Times New Roman"/>
        </w:rPr>
        <w:t>12</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780202">
        <w:rPr>
          <w:rFonts w:cs="Times New Roman"/>
        </w:rPr>
        <w:t xml:space="preserve">Read third time and enrolled </w:t>
      </w:r>
      <w:hyperlink r:id="rId16" w:history="1">
        <w:r w:rsidRPr="00805C17">
          <w:rPr>
            <w:rStyle w:val="Hyperlink"/>
            <w:rFonts w:cs="Times New Roman"/>
          </w:rPr>
          <w:t>HJ</w:t>
        </w:r>
      </w:hyperlink>
      <w:r>
        <w:rPr>
          <w:rFonts w:cs="Times New Roman"/>
        </w:rPr>
        <w:noBreakHyphen/>
      </w:r>
      <w:r w:rsidRPr="00780202">
        <w:rPr>
          <w:rFonts w:cs="Times New Roman"/>
        </w:rPr>
        <w:t>29</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780202">
        <w:rPr>
          <w:rFonts w:cs="Times New Roman"/>
        </w:rPr>
        <w:t>Ratified R 154</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780202">
        <w:rPr>
          <w:rFonts w:cs="Times New Roman"/>
        </w:rPr>
        <w:t>Signed By Governor</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780202">
        <w:rPr>
          <w:rFonts w:cs="Times New Roman"/>
        </w:rPr>
        <w:t>Effective date 03/31/10</w:t>
      </w:r>
    </w:p>
    <w:p w:rsidR="0006110D" w:rsidRDefault="0006110D" w:rsidP="0006110D">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780202">
        <w:rPr>
          <w:rFonts w:cs="Times New Roman"/>
        </w:rPr>
        <w:t>Act No</w:t>
      </w:r>
      <w:r>
        <w:rPr>
          <w:rFonts w:cs="Times New Roman"/>
        </w:rPr>
        <w:t>. </w:t>
      </w:r>
      <w:r w:rsidRPr="00780202">
        <w:rPr>
          <w:rFonts w:cs="Times New Roman"/>
        </w:rPr>
        <w:t>142</w:t>
      </w:r>
    </w:p>
    <w:p w:rsidR="0006110D" w:rsidRDefault="0006110D" w:rsidP="0006110D">
      <w:pPr>
        <w:widowControl w:val="0"/>
        <w:tabs>
          <w:tab w:val="right" w:pos="1008"/>
          <w:tab w:val="left" w:pos="1152"/>
          <w:tab w:val="left" w:pos="1872"/>
          <w:tab w:val="left" w:pos="9187"/>
        </w:tabs>
        <w:ind w:left="2088" w:hanging="2088"/>
        <w:rPr>
          <w:rFonts w:cs="Times New Roman"/>
        </w:rPr>
      </w:pPr>
    </w:p>
    <w:p w:rsidR="00663CAE" w:rsidRPr="00663CAE" w:rsidRDefault="00663CAE" w:rsidP="00663CAE">
      <w:pPr>
        <w:widowControl w:val="0"/>
        <w:tabs>
          <w:tab w:val="right" w:pos="1008"/>
          <w:tab w:val="left" w:pos="1152"/>
          <w:tab w:val="left" w:pos="1872"/>
          <w:tab w:val="left" w:pos="9187"/>
        </w:tabs>
        <w:ind w:left="2088" w:hanging="2088"/>
        <w:rPr>
          <w:rFonts w:eastAsia="Times New Roman" w:cs="Times New Roman"/>
          <w:szCs w:val="20"/>
        </w:rPr>
      </w:pP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CAE">
        <w:rPr>
          <w:rFonts w:eastAsia="Times New Roman" w:cs="Times New Roman"/>
          <w:b/>
          <w:szCs w:val="20"/>
        </w:rPr>
        <w:t>VERSIONS OF THIS BILL</w:t>
      </w:r>
    </w:p>
    <w:p w:rsidR="00663CAE" w:rsidRPr="00663CAE" w:rsidRDefault="00663CAE"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CAE" w:rsidRPr="00663CAE" w:rsidRDefault="009329F4" w:rsidP="00663C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663CAE" w:rsidRPr="00663CAE">
          <w:rPr>
            <w:rFonts w:eastAsia="Times New Roman" w:cs="Times New Roman"/>
            <w:color w:val="0000FF" w:themeColor="hyperlink"/>
            <w:szCs w:val="20"/>
            <w:u w:val="single"/>
          </w:rPr>
          <w:t>2/16/2010</w:t>
        </w:r>
      </w:hyperlink>
    </w:p>
    <w:p w:rsidR="00663CAE" w:rsidRPr="00663CAE" w:rsidRDefault="009329F4" w:rsidP="00663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663CAE" w:rsidRPr="00663CAE">
          <w:rPr>
            <w:rFonts w:eastAsia="Times New Roman" w:cs="Times New Roman"/>
            <w:color w:val="0000FF" w:themeColor="hyperlink"/>
            <w:szCs w:val="20"/>
            <w:u w:val="single"/>
          </w:rPr>
          <w:t>3/3/2010</w:t>
        </w:r>
      </w:hyperlink>
    </w:p>
    <w:p w:rsidR="00663CAE" w:rsidRPr="00663CAE" w:rsidRDefault="009329F4" w:rsidP="00663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663CAE" w:rsidRPr="00663CAE">
          <w:rPr>
            <w:rFonts w:eastAsia="Times New Roman" w:cs="Times New Roman"/>
            <w:color w:val="0000FF" w:themeColor="hyperlink"/>
            <w:szCs w:val="20"/>
            <w:u w:val="single"/>
          </w:rPr>
          <w:t>3/4/2010</w:t>
        </w:r>
      </w:hyperlink>
    </w:p>
    <w:p w:rsidR="00663CAE" w:rsidRPr="00663CAE" w:rsidRDefault="009329F4" w:rsidP="00663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663CAE" w:rsidRPr="00663CAE">
          <w:rPr>
            <w:rFonts w:eastAsia="Times New Roman" w:cs="Times New Roman"/>
            <w:color w:val="0000FF" w:themeColor="hyperlink"/>
            <w:szCs w:val="20"/>
            <w:u w:val="single"/>
          </w:rPr>
          <w:t>3/23/2010</w:t>
        </w:r>
      </w:hyperlink>
    </w:p>
    <w:p w:rsidR="00663CAE" w:rsidRPr="00663CAE" w:rsidRDefault="00663CAE" w:rsidP="00663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63CAE" w:rsidRDefault="00663CAE" w:rsidP="00663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63CAE" w:rsidSect="00663CAE">
          <w:pgSz w:w="12240" w:h="15840" w:code="1"/>
          <w:pgMar w:top="1080" w:right="1440" w:bottom="1080" w:left="1440" w:header="720" w:footer="720" w:gutter="0"/>
          <w:pgNumType w:start="1"/>
          <w:cols w:space="720"/>
          <w:noEndnote/>
          <w:docGrid w:linePitch="360"/>
        </w:sectPr>
      </w:pPr>
    </w:p>
    <w:p w:rsidR="00456A7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(A142, R154, S1174)</w:t>
      </w:r>
    </w:p>
    <w:p w:rsidR="00456A71" w:rsidRPr="008836A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56A71" w:rsidRPr="00663CAE"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63CAE">
        <w:rPr>
          <w:rFonts w:cs="Times New Roman"/>
          <w:b/>
          <w:color w:val="000000" w:themeColor="text1"/>
          <w:szCs w:val="36"/>
        </w:rPr>
        <w:t xml:space="preserve">AN ACT </w:t>
      </w:r>
      <w:r w:rsidRPr="00663CAE">
        <w:rPr>
          <w:rFonts w:cs="Times New Roman"/>
          <w:b/>
        </w:rPr>
        <w:t>TO AMEND SECTION 12</w:t>
      </w:r>
      <w:r w:rsidRPr="00663CAE">
        <w:rPr>
          <w:rFonts w:cs="Times New Roman"/>
          <w:b/>
        </w:rPr>
        <w:noBreakHyphen/>
        <w:t>6</w:t>
      </w:r>
      <w:r w:rsidRPr="00663CAE">
        <w:rPr>
          <w:rFonts w:cs="Times New Roman"/>
          <w:b/>
        </w:rPr>
        <w:noBreakHyphen/>
        <w:t>40, AS AMENDED, CODE OF LAWS OF SOUTH CAROLINA, 1976, RELATING TO THE APPLICATION OF THE INTERNAL REVENUE CODE TO STATE INCOME TAX LAWS, SO AS TO UPDATE THE REFERENCE TO THE INTERNAL REVENUE CODE TO THE YEAR 2009; TO ADOPT THE PROVISIONS OF PUBLIC LAW 111</w:t>
      </w:r>
      <w:r w:rsidRPr="00663CAE">
        <w:rPr>
          <w:rFonts w:cs="Times New Roman"/>
          <w:b/>
        </w:rPr>
        <w:noBreakHyphen/>
        <w:t>126 RELATING TO THE TIMING OF DEDUCTIONS FOR CHARITABLE CONTRIBUTIONS FOR HAITI RELIEF; TO AMEND SECTION 12</w:t>
      </w:r>
      <w:r w:rsidRPr="00663CAE">
        <w:rPr>
          <w:rFonts w:cs="Times New Roman"/>
          <w:b/>
        </w:rPr>
        <w:noBreakHyphen/>
        <w:t>6</w:t>
      </w:r>
      <w:r w:rsidRPr="00663CAE">
        <w:rPr>
          <w:rFonts w:cs="Times New Roman"/>
          <w:b/>
        </w:rPr>
        <w:noBreakHyphen/>
        <w:t>50, AS AMENDED, RELATING TO PROVISIONS OF THE INTERNAL REVENUE CODE NOT ADOPTED BY STATE LAW, SO AS TO ADD PROVISIONS TO THOSE NOT ADOPTED; TO AMEND SECTION 12</w:t>
      </w:r>
      <w:r w:rsidRPr="00663CAE">
        <w:rPr>
          <w:rFonts w:cs="Times New Roman"/>
          <w:b/>
        </w:rPr>
        <w:noBreakHyphen/>
        <w:t>6</w:t>
      </w:r>
      <w:r w:rsidRPr="00663CAE">
        <w:rPr>
          <w:rFonts w:cs="Times New Roman"/>
          <w:b/>
        </w:rPr>
        <w:noBreakHyphen/>
        <w:t>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Be it enacted by the General Assembly of the State of South Carolina:</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45611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References updated</w:t>
      </w:r>
    </w:p>
    <w:p w:rsidR="00456A7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SECTION</w:t>
      </w:r>
      <w:r w:rsidRPr="00DD5785">
        <w:rPr>
          <w:rFonts w:cs="Times New Roman"/>
        </w:rPr>
        <w:tab/>
        <w:t>1.</w:t>
      </w:r>
      <w:r w:rsidRPr="00DD5785">
        <w:rPr>
          <w:rFonts w:cs="Times New Roman"/>
        </w:rPr>
        <w:tab/>
        <w:t>Section 12</w:t>
      </w:r>
      <w:r>
        <w:rPr>
          <w:rFonts w:cs="Times New Roman"/>
        </w:rPr>
        <w:noBreakHyphen/>
      </w:r>
      <w:r w:rsidRPr="00DD5785">
        <w:rPr>
          <w:rFonts w:cs="Times New Roman"/>
        </w:rPr>
        <w:t>6</w:t>
      </w:r>
      <w:r>
        <w:rPr>
          <w:rFonts w:cs="Times New Roman"/>
        </w:rPr>
        <w:noBreakHyphen/>
      </w:r>
      <w:r w:rsidRPr="00DD5785">
        <w:rPr>
          <w:rFonts w:cs="Times New Roman"/>
        </w:rPr>
        <w:t>40(A)(1)(a) of the 1976 Code, as last amended by Act 16 of 2009, is further amended to read:</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ab/>
        <w:t>“(a)</w:t>
      </w:r>
      <w:r w:rsidRPr="00DD5785">
        <w:rPr>
          <w:rFonts w:cs="Times New Roman"/>
        </w:rPr>
        <w:tab/>
        <w:t xml:space="preserve">Except as otherwise provided, </w:t>
      </w:r>
      <w:r w:rsidRPr="00456111">
        <w:rPr>
          <w:rFonts w:cs="Times New Roman"/>
        </w:rPr>
        <w:t>‘</w:t>
      </w:r>
      <w:r w:rsidRPr="00DD5785">
        <w:rPr>
          <w:rFonts w:cs="Times New Roman"/>
        </w:rPr>
        <w:t>Internal Revenue Code</w:t>
      </w:r>
      <w:r w:rsidRPr="00456111">
        <w:rPr>
          <w:rFonts w:cs="Times New Roman"/>
        </w:rPr>
        <w:t>’</w:t>
      </w:r>
      <w:r w:rsidRPr="00DD5785">
        <w:rPr>
          <w:rFonts w:cs="Times New Roman"/>
        </w:rPr>
        <w:t xml:space="preserve"> means the Internal Revenue Code of 1986, as amended through December 31, 2009, and includes the effective date provisions contained in it.”</w:t>
      </w:r>
    </w:p>
    <w:p w:rsidR="00456A7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45611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Law adopted</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SECTION</w:t>
      </w:r>
      <w:r w:rsidRPr="00DD5785">
        <w:rPr>
          <w:rFonts w:cs="Times New Roman"/>
        </w:rPr>
        <w:tab/>
        <w:t>2.</w:t>
      </w:r>
      <w:r w:rsidRPr="00DD5785">
        <w:rPr>
          <w:rFonts w:cs="Times New Roman"/>
        </w:rPr>
        <w:tab/>
        <w:t>Public Law 111</w:t>
      </w:r>
      <w:r>
        <w:rPr>
          <w:rFonts w:cs="Times New Roman"/>
        </w:rPr>
        <w:noBreakHyphen/>
      </w:r>
      <w:r w:rsidRPr="00DD5785">
        <w:rPr>
          <w:rFonts w:cs="Times New Roman"/>
        </w:rPr>
        <w:t>126, relating to charitable deductions for Haiti relief enacted on January 22, 2010, is adopted for South Carolina income tax purposes, including the effective dates therein.</w:t>
      </w:r>
    </w:p>
    <w:p w:rsidR="00456A7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45611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Provisions added</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SECTION</w:t>
      </w:r>
      <w:r w:rsidRPr="00DD5785">
        <w:rPr>
          <w:rFonts w:cs="Times New Roman"/>
        </w:rPr>
        <w:tab/>
        <w:t>3.</w:t>
      </w:r>
      <w:r w:rsidRPr="00DD5785">
        <w:rPr>
          <w:rFonts w:cs="Times New Roman"/>
        </w:rPr>
        <w:tab/>
        <w:t>A.</w:t>
      </w:r>
      <w:r w:rsidRPr="00DD5785">
        <w:rPr>
          <w:rFonts w:cs="Times New Roman"/>
        </w:rPr>
        <w:tab/>
      </w:r>
      <w:r w:rsidRPr="00DD5785">
        <w:rPr>
          <w:rFonts w:cs="Times New Roman"/>
        </w:rPr>
        <w:tab/>
        <w:t>Items (4) and (16) of Section 12</w:t>
      </w:r>
      <w:r>
        <w:rPr>
          <w:rFonts w:cs="Times New Roman"/>
        </w:rPr>
        <w:noBreakHyphen/>
      </w:r>
      <w:r w:rsidRPr="00DD5785">
        <w:rPr>
          <w:rFonts w:cs="Times New Roman"/>
        </w:rPr>
        <w:t>6</w:t>
      </w:r>
      <w:r>
        <w:rPr>
          <w:rFonts w:cs="Times New Roman"/>
        </w:rPr>
        <w:noBreakHyphen/>
      </w:r>
      <w:r w:rsidRPr="00DD5785">
        <w:rPr>
          <w:rFonts w:cs="Times New Roman"/>
        </w:rPr>
        <w:t>50 of the 1976 Code, as last amended by Act 16 of 2009, are further amended to read:</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ab/>
        <w:t>“(4)</w:t>
      </w:r>
      <w:r w:rsidRPr="00DD5785">
        <w:rPr>
          <w:rFonts w:cs="Times New Roman"/>
        </w:rPr>
        <w:tab/>
        <w:t xml:space="preserve">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 </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ab/>
        <w:t>(16)</w:t>
      </w:r>
      <w:r w:rsidRPr="00DD5785">
        <w:rPr>
          <w:rFonts w:cs="Times New Roman"/>
        </w:rPr>
        <w:tab/>
        <w:t>Sections 2001 through 7655, 7801 through 7871, and 8001 through 9602, except for Sections 6015 and 6701, and except for Sections 6654 and 6655 which are adopted as provided in Section 12</w:t>
      </w:r>
      <w:r>
        <w:rPr>
          <w:rFonts w:cs="Times New Roman"/>
        </w:rPr>
        <w:noBreakHyphen/>
      </w:r>
      <w:r w:rsidRPr="00DD5785">
        <w:rPr>
          <w:rFonts w:cs="Times New Roman"/>
        </w:rPr>
        <w:t>6</w:t>
      </w:r>
      <w:r>
        <w:rPr>
          <w:rFonts w:cs="Times New Roman"/>
        </w:rPr>
        <w:noBreakHyphen/>
      </w:r>
      <w:r w:rsidRPr="00DD5785">
        <w:rPr>
          <w:rFonts w:cs="Times New Roman"/>
        </w:rPr>
        <w:t>3910 and Section 12</w:t>
      </w:r>
      <w:r>
        <w:rPr>
          <w:rFonts w:cs="Times New Roman"/>
        </w:rPr>
        <w:noBreakHyphen/>
      </w:r>
      <w:r w:rsidRPr="00DD5785">
        <w:rPr>
          <w:rFonts w:cs="Times New Roman"/>
        </w:rPr>
        <w:t>54</w:t>
      </w:r>
      <w:r>
        <w:rPr>
          <w:rFonts w:cs="Times New Roman"/>
        </w:rPr>
        <w:noBreakHyphen/>
      </w:r>
      <w:r w:rsidRPr="00DD5785">
        <w:rPr>
          <w:rFonts w:cs="Times New Roman"/>
        </w:rPr>
        <w:t>55.  However, Section 6654(d)(1)(D) relating to estimated tax payments for qualified individuals as defined in that item is not adopted.”</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D5785">
        <w:rPr>
          <w:rFonts w:cs="Times New Roman"/>
          <w:snapToGrid w:val="0"/>
        </w:rPr>
        <w:t>B.</w:t>
      </w:r>
      <w:r w:rsidRPr="00DD5785">
        <w:rPr>
          <w:rFonts w:cs="Times New Roman"/>
          <w:snapToGrid w:val="0"/>
        </w:rPr>
        <w:tab/>
      </w:r>
      <w:r w:rsidRPr="00DD5785">
        <w:rPr>
          <w:rFonts w:cs="Times New Roman"/>
          <w:snapToGrid w:val="0"/>
        </w:rPr>
        <w:tab/>
        <w:t>Section 12</w:t>
      </w:r>
      <w:r>
        <w:rPr>
          <w:rFonts w:cs="Times New Roman"/>
          <w:snapToGrid w:val="0"/>
        </w:rPr>
        <w:noBreakHyphen/>
      </w:r>
      <w:r w:rsidRPr="00DD5785">
        <w:rPr>
          <w:rFonts w:cs="Times New Roman"/>
          <w:snapToGrid w:val="0"/>
        </w:rPr>
        <w:t>6</w:t>
      </w:r>
      <w:r>
        <w:rPr>
          <w:rFonts w:cs="Times New Roman"/>
          <w:snapToGrid w:val="0"/>
        </w:rPr>
        <w:noBreakHyphen/>
      </w:r>
      <w:r w:rsidRPr="00DD5785">
        <w:rPr>
          <w:rFonts w:cs="Times New Roman"/>
          <w:snapToGrid w:val="0"/>
        </w:rPr>
        <w:t>50 of the 1976 Code, as last amended by Act 16 of 2009, is further amended by inserting two new items after item (5) to read:</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snapToGrid w:val="0"/>
        </w:rPr>
        <w:tab/>
        <w:t>“</w:t>
      </w:r>
      <w:r w:rsidRPr="00DD5785">
        <w:rPr>
          <w:rFonts w:cs="Times New Roman"/>
        </w:rPr>
        <w:t>(5A)</w:t>
      </w:r>
      <w:r w:rsidRPr="00DD5785">
        <w:rPr>
          <w:rFonts w:cs="Times New Roman"/>
        </w:rPr>
        <w:tab/>
        <w:t>Section 108(i) relating to the deferral and ratable inclusion of income arising from business indebtedness discharged by the reacquisition of a debt instrument;</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snapToGrid w:val="0"/>
        </w:rPr>
        <w:tab/>
        <w:t>(5B)</w:t>
      </w:r>
      <w:r w:rsidRPr="00DD5785">
        <w:rPr>
          <w:rFonts w:cs="Times New Roman"/>
          <w:snapToGrid w:val="0"/>
        </w:rPr>
        <w:tab/>
        <w:t xml:space="preserve">Section 163(e)(5)(F) relating to original issue discount on certain high yield obligations;” </w:t>
      </w:r>
    </w:p>
    <w:p w:rsidR="00456A7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45611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Penalties may be waived</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SECTION</w:t>
      </w:r>
      <w:r w:rsidRPr="00DD5785">
        <w:rPr>
          <w:rFonts w:cs="Times New Roman"/>
        </w:rPr>
        <w:tab/>
        <w:t>4.</w:t>
      </w:r>
      <w:r w:rsidRPr="00DD5785">
        <w:rPr>
          <w:rFonts w:cs="Times New Roman"/>
        </w:rPr>
        <w:tab/>
        <w:t>Section 12</w:t>
      </w:r>
      <w:r>
        <w:rPr>
          <w:rFonts w:cs="Times New Roman"/>
        </w:rPr>
        <w:noBreakHyphen/>
      </w:r>
      <w:r w:rsidRPr="00DD5785">
        <w:rPr>
          <w:rFonts w:cs="Times New Roman"/>
        </w:rPr>
        <w:t>6</w:t>
      </w:r>
      <w:r>
        <w:rPr>
          <w:rFonts w:cs="Times New Roman"/>
        </w:rPr>
        <w:noBreakHyphen/>
      </w:r>
      <w:r w:rsidRPr="00DD5785">
        <w:rPr>
          <w:rFonts w:cs="Times New Roman"/>
        </w:rPr>
        <w:t>3910 of the 1976 Code, as last amended by Act 363 of 2002, is further amended by adding a new subsection at the end to read:</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ab/>
        <w:t>“(E)</w:t>
      </w:r>
      <w:r w:rsidRPr="00DD5785">
        <w:rPr>
          <w:rFonts w:cs="Times New Roman"/>
        </w:rPr>
        <w:tab/>
        <w:t>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p>
    <w:p w:rsidR="00456A7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456111" w:rsidRDefault="00456A71" w:rsidP="00456A7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Provision deleted</w:t>
      </w:r>
    </w:p>
    <w:p w:rsidR="00456A71" w:rsidRPr="00DD5785" w:rsidRDefault="00456A71" w:rsidP="00456A7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SECTION</w:t>
      </w:r>
      <w:r w:rsidRPr="00DD5785">
        <w:rPr>
          <w:rFonts w:cs="Times New Roman"/>
        </w:rPr>
        <w:tab/>
        <w:t>5.</w:t>
      </w:r>
      <w:r w:rsidRPr="00DD5785">
        <w:rPr>
          <w:rFonts w:cs="Times New Roman"/>
        </w:rPr>
        <w:tab/>
        <w:t>Act 110 of 2007 is amended by deleting Section 49 which reads:</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ab/>
        <w:t>“Section</w:t>
      </w:r>
      <w:r w:rsidRPr="00DD5785">
        <w:rPr>
          <w:rFonts w:cs="Times New Roman"/>
        </w:rPr>
        <w:tab/>
        <w:t>49.</w:t>
      </w:r>
      <w:r w:rsidRPr="00DD5785">
        <w:rPr>
          <w:rFonts w:cs="Times New Roman"/>
        </w:rPr>
        <w:tab/>
        <w:t>A taxpayer must not be penalized for following the provisions of Section 401 of the federal Tax Increase Prevention and Reconciliation Act of 2005 for South Carolina purposes.”</w:t>
      </w:r>
    </w:p>
    <w:p w:rsidR="00456A7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45611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Provision deleted</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SECTION</w:t>
      </w:r>
      <w:r w:rsidRPr="00DD5785">
        <w:rPr>
          <w:rFonts w:cs="Times New Roman"/>
        </w:rPr>
        <w:tab/>
        <w:t>6.</w:t>
      </w:r>
      <w:r w:rsidRPr="00DD5785">
        <w:rPr>
          <w:rFonts w:cs="Times New Roman"/>
        </w:rPr>
        <w:tab/>
        <w:t>Act 16 of 2009 is further amended by deleting Section 3 which reads:</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ab/>
        <w:t>“Section 3.</w:t>
      </w:r>
      <w:r w:rsidRPr="00DD5785">
        <w:rPr>
          <w:rFonts w:cs="Times New Roman"/>
        </w:rPr>
        <w:tab/>
        <w:t>For purposes of Section 12</w:t>
      </w:r>
      <w:r>
        <w:rPr>
          <w:rFonts w:cs="Times New Roman"/>
        </w:rPr>
        <w:noBreakHyphen/>
      </w:r>
      <w:r w:rsidRPr="00DD5785">
        <w:rPr>
          <w:rFonts w:cs="Times New Roman"/>
        </w:rPr>
        <w:t>6</w:t>
      </w:r>
      <w:r>
        <w:rPr>
          <w:rFonts w:cs="Times New Roman"/>
        </w:rPr>
        <w:noBreakHyphen/>
      </w:r>
      <w:r w:rsidRPr="00DD5785">
        <w:rPr>
          <w:rFonts w:cs="Times New Roman"/>
        </w:rPr>
        <w:t>3910, as last amended by Act 363 of 2002, a taxpayer must not be penalized for following the provisions of Section 3094 of the federal Housing Economic Recovery Act of 2008 (PL 110</w:t>
      </w:r>
      <w:r>
        <w:rPr>
          <w:rFonts w:cs="Times New Roman"/>
        </w:rPr>
        <w:noBreakHyphen/>
      </w:r>
      <w:r w:rsidRPr="00DD5785">
        <w:rPr>
          <w:rFonts w:cs="Times New Roman"/>
        </w:rPr>
        <w:t>289) for South Carolina purposes.”</w:t>
      </w:r>
    </w:p>
    <w:p w:rsidR="00456A7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456111"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6A71" w:rsidRPr="00DD5785" w:rsidRDefault="00456A71"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785">
        <w:rPr>
          <w:rFonts w:cs="Times New Roman"/>
        </w:rPr>
        <w:t>SECTION</w:t>
      </w:r>
      <w:r w:rsidRPr="00DD5785">
        <w:rPr>
          <w:rFonts w:cs="Times New Roman"/>
        </w:rPr>
        <w:tab/>
        <w:t>7.</w:t>
      </w:r>
      <w:r w:rsidRPr="00DD5785">
        <w:rPr>
          <w:rFonts w:cs="Times New Roman"/>
        </w:rPr>
        <w:tab/>
        <w:t>This act takes effect upon approval by the Governor.</w:t>
      </w:r>
    </w:p>
    <w:p w:rsidR="00456A71" w:rsidRDefault="00456A71" w:rsidP="00456A71">
      <w:pPr>
        <w:tabs>
          <w:tab w:val="left" w:pos="1440"/>
          <w:tab w:val="left" w:pos="1800"/>
          <w:tab w:val="left" w:pos="2880"/>
        </w:tabs>
        <w:rPr>
          <w:color w:val="000000" w:themeColor="text1"/>
        </w:rPr>
      </w:pPr>
    </w:p>
    <w:p w:rsidR="00456A71" w:rsidRDefault="00456A71" w:rsidP="00456A71">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456A71" w:rsidRDefault="00456A71" w:rsidP="00456A71">
      <w:pPr>
        <w:tabs>
          <w:tab w:val="left" w:pos="1440"/>
          <w:tab w:val="left" w:pos="1800"/>
          <w:tab w:val="left" w:pos="2880"/>
        </w:tabs>
        <w:rPr>
          <w:color w:val="000000" w:themeColor="text1"/>
        </w:rPr>
      </w:pPr>
    </w:p>
    <w:p w:rsidR="00456A71" w:rsidRDefault="00456A71" w:rsidP="00456A71">
      <w:pPr>
        <w:tabs>
          <w:tab w:val="left" w:pos="1440"/>
          <w:tab w:val="left" w:pos="1800"/>
          <w:tab w:val="left" w:pos="2880"/>
        </w:tabs>
        <w:rPr>
          <w:color w:val="000000" w:themeColor="text1"/>
        </w:rPr>
      </w:pPr>
      <w:r>
        <w:rPr>
          <w:color w:val="000000" w:themeColor="text1"/>
        </w:rPr>
        <w:t>Approved the 31</w:t>
      </w:r>
      <w:r w:rsidRPr="00396A95">
        <w:rPr>
          <w:color w:val="000000" w:themeColor="text1"/>
          <w:vertAlign w:val="superscript"/>
        </w:rPr>
        <w:t>st</w:t>
      </w:r>
      <w:r>
        <w:rPr>
          <w:color w:val="000000" w:themeColor="text1"/>
        </w:rPr>
        <w:t xml:space="preserve"> day of March, 2010. </w:t>
      </w:r>
    </w:p>
    <w:p w:rsidR="00456A71" w:rsidRDefault="00456A71" w:rsidP="00456A71">
      <w:pPr>
        <w:tabs>
          <w:tab w:val="left" w:pos="1440"/>
          <w:tab w:val="left" w:pos="1800"/>
          <w:tab w:val="left" w:pos="2880"/>
        </w:tabs>
        <w:jc w:val="center"/>
        <w:rPr>
          <w:color w:val="000000" w:themeColor="text1"/>
        </w:rPr>
      </w:pPr>
    </w:p>
    <w:p w:rsidR="00456A71" w:rsidRDefault="00456A71" w:rsidP="00456A71">
      <w:pPr>
        <w:tabs>
          <w:tab w:val="left" w:pos="1440"/>
          <w:tab w:val="left" w:pos="1800"/>
          <w:tab w:val="left" w:pos="2880"/>
        </w:tabs>
        <w:jc w:val="center"/>
        <w:rPr>
          <w:color w:val="000000" w:themeColor="text1"/>
        </w:rPr>
      </w:pPr>
      <w:r>
        <w:rPr>
          <w:color w:val="000000" w:themeColor="text1"/>
        </w:rPr>
        <w:t>__________</w:t>
      </w:r>
    </w:p>
    <w:p w:rsidR="008836A5" w:rsidRPr="00C83E4F" w:rsidRDefault="008836A5" w:rsidP="0045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83E4F" w:rsidSect="00663CAE">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0A1" w:rsidRDefault="00B730A1" w:rsidP="007D5FAC">
      <w:r>
        <w:separator/>
      </w:r>
    </w:p>
  </w:endnote>
  <w:endnote w:type="continuationSeparator" w:id="0">
    <w:p w:rsidR="00B730A1" w:rsidRDefault="00B730A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CAE" w:rsidRPr="00663CAE" w:rsidRDefault="00663CAE" w:rsidP="00663CAE">
    <w:pPr>
      <w:pStyle w:val="Footer"/>
      <w:tabs>
        <w:tab w:val="clear" w:pos="4680"/>
        <w:tab w:val="clear" w:pos="9360"/>
        <w:tab w:val="center" w:pos="3168"/>
      </w:tabs>
      <w:spacing w:before="120"/>
    </w:pPr>
    <w:r>
      <w:tab/>
    </w:r>
    <w:r w:rsidR="00C405D8">
      <w:fldChar w:fldCharType="begin"/>
    </w:r>
    <w:r w:rsidR="00805C17">
      <w:instrText xml:space="preserve"> PAGE  \* MERGEFORMAT </w:instrText>
    </w:r>
    <w:r w:rsidR="00C405D8">
      <w:fldChar w:fldCharType="separate"/>
    </w:r>
    <w:r w:rsidR="00456A71">
      <w:rPr>
        <w:noProof/>
      </w:rPr>
      <w:t>3</w:t>
    </w:r>
    <w:r w:rsidR="00C405D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CAE" w:rsidRDefault="00663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0A1" w:rsidRDefault="00B730A1" w:rsidP="007D5FAC">
      <w:r>
        <w:separator/>
      </w:r>
    </w:p>
  </w:footnote>
  <w:footnote w:type="continuationSeparator" w:id="0">
    <w:p w:rsidR="00B730A1" w:rsidRDefault="00B730A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174"/>
    <w:docVar w:name="ActSecretary" w:val="Melton"/>
    <w:docVar w:name="ActSIdno" w:val="(369)  1174SD10"/>
    <w:docVar w:name="clipname" w:val="1174SD10"/>
    <w:docVar w:name="dvBillNumber" w:val="1174"/>
    <w:docVar w:name="dvBillNumberPrefix" w:val="S"/>
    <w:docVar w:name="dvOriginalBody" w:val="Senate"/>
    <w:docVar w:name="OrigSENATEBillNo" w:val="1174"/>
    <w:docVar w:name="SENATEACTFULLPATH" w:val="L:\COUNCIL\ACTS\1174SD10.DOCX"/>
    <w:docVar w:name="WhatActtype" w:val="AN ACT"/>
  </w:docVars>
  <w:rsids>
    <w:rsidRoot w:val="00073439"/>
    <w:rsid w:val="00002DE0"/>
    <w:rsid w:val="00017A90"/>
    <w:rsid w:val="00020349"/>
    <w:rsid w:val="00021B0B"/>
    <w:rsid w:val="00030487"/>
    <w:rsid w:val="00040C05"/>
    <w:rsid w:val="0004579B"/>
    <w:rsid w:val="00047F59"/>
    <w:rsid w:val="00051B4F"/>
    <w:rsid w:val="00055653"/>
    <w:rsid w:val="0006110D"/>
    <w:rsid w:val="000673E4"/>
    <w:rsid w:val="0007088D"/>
    <w:rsid w:val="000731E9"/>
    <w:rsid w:val="00073439"/>
    <w:rsid w:val="00074565"/>
    <w:rsid w:val="00076A1A"/>
    <w:rsid w:val="00077DA3"/>
    <w:rsid w:val="00081300"/>
    <w:rsid w:val="00085C37"/>
    <w:rsid w:val="00086E11"/>
    <w:rsid w:val="00092CC2"/>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5684D"/>
    <w:rsid w:val="001626DB"/>
    <w:rsid w:val="00170F30"/>
    <w:rsid w:val="00172771"/>
    <w:rsid w:val="001747A9"/>
    <w:rsid w:val="001750EA"/>
    <w:rsid w:val="001754BB"/>
    <w:rsid w:val="0018353C"/>
    <w:rsid w:val="00184AD0"/>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77DAC"/>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B1B"/>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67C8"/>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1BEF"/>
    <w:rsid w:val="00423310"/>
    <w:rsid w:val="00427BCB"/>
    <w:rsid w:val="00430DA3"/>
    <w:rsid w:val="00432E09"/>
    <w:rsid w:val="00435D03"/>
    <w:rsid w:val="004374A9"/>
    <w:rsid w:val="00442137"/>
    <w:rsid w:val="00445A20"/>
    <w:rsid w:val="00447C2D"/>
    <w:rsid w:val="00451B9A"/>
    <w:rsid w:val="0045270B"/>
    <w:rsid w:val="00456111"/>
    <w:rsid w:val="00456A71"/>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085B"/>
    <w:rsid w:val="004C115D"/>
    <w:rsid w:val="004C190F"/>
    <w:rsid w:val="004D0695"/>
    <w:rsid w:val="004D29AD"/>
    <w:rsid w:val="004E0DF7"/>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3CAE"/>
    <w:rsid w:val="00672966"/>
    <w:rsid w:val="006750A0"/>
    <w:rsid w:val="00690F2C"/>
    <w:rsid w:val="00690F99"/>
    <w:rsid w:val="00691B24"/>
    <w:rsid w:val="00696C4D"/>
    <w:rsid w:val="00696F5B"/>
    <w:rsid w:val="006A4214"/>
    <w:rsid w:val="006A5B40"/>
    <w:rsid w:val="006A65C8"/>
    <w:rsid w:val="006A6F1D"/>
    <w:rsid w:val="006B263A"/>
    <w:rsid w:val="006B4FA6"/>
    <w:rsid w:val="006C5035"/>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0BCD"/>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05C17"/>
    <w:rsid w:val="00832F5E"/>
    <w:rsid w:val="00834B27"/>
    <w:rsid w:val="00836D7F"/>
    <w:rsid w:val="00841A98"/>
    <w:rsid w:val="00841BFC"/>
    <w:rsid w:val="008449B6"/>
    <w:rsid w:val="008525B1"/>
    <w:rsid w:val="00855672"/>
    <w:rsid w:val="00860CD2"/>
    <w:rsid w:val="00865315"/>
    <w:rsid w:val="00865A3F"/>
    <w:rsid w:val="008674BA"/>
    <w:rsid w:val="00870435"/>
    <w:rsid w:val="008733F2"/>
    <w:rsid w:val="008746A0"/>
    <w:rsid w:val="00875B4B"/>
    <w:rsid w:val="00875B9E"/>
    <w:rsid w:val="008774F5"/>
    <w:rsid w:val="008836A5"/>
    <w:rsid w:val="00892AF7"/>
    <w:rsid w:val="008B2051"/>
    <w:rsid w:val="008B48BD"/>
    <w:rsid w:val="008C325E"/>
    <w:rsid w:val="008E03BA"/>
    <w:rsid w:val="008E1BCF"/>
    <w:rsid w:val="008E3C86"/>
    <w:rsid w:val="008F4CA1"/>
    <w:rsid w:val="008F510F"/>
    <w:rsid w:val="008F5F0A"/>
    <w:rsid w:val="008F7D5B"/>
    <w:rsid w:val="00900319"/>
    <w:rsid w:val="0090133D"/>
    <w:rsid w:val="009057E7"/>
    <w:rsid w:val="009076FA"/>
    <w:rsid w:val="00916EE8"/>
    <w:rsid w:val="0092121C"/>
    <w:rsid w:val="009218CD"/>
    <w:rsid w:val="009329F4"/>
    <w:rsid w:val="00937AF4"/>
    <w:rsid w:val="00940A90"/>
    <w:rsid w:val="00947070"/>
    <w:rsid w:val="00953BF7"/>
    <w:rsid w:val="009560AB"/>
    <w:rsid w:val="009631DC"/>
    <w:rsid w:val="00971351"/>
    <w:rsid w:val="0097332E"/>
    <w:rsid w:val="00974FD7"/>
    <w:rsid w:val="00980444"/>
    <w:rsid w:val="00982E93"/>
    <w:rsid w:val="00997D30"/>
    <w:rsid w:val="009A31B6"/>
    <w:rsid w:val="009B0FA5"/>
    <w:rsid w:val="009B6EA6"/>
    <w:rsid w:val="009C170D"/>
    <w:rsid w:val="009D0B32"/>
    <w:rsid w:val="009D75E7"/>
    <w:rsid w:val="009F42DA"/>
    <w:rsid w:val="00A0151B"/>
    <w:rsid w:val="00A03978"/>
    <w:rsid w:val="00A050C0"/>
    <w:rsid w:val="00A062DB"/>
    <w:rsid w:val="00A14F94"/>
    <w:rsid w:val="00A22884"/>
    <w:rsid w:val="00A23CED"/>
    <w:rsid w:val="00A25E64"/>
    <w:rsid w:val="00A26387"/>
    <w:rsid w:val="00A3022E"/>
    <w:rsid w:val="00A450A2"/>
    <w:rsid w:val="00A46627"/>
    <w:rsid w:val="00A475E8"/>
    <w:rsid w:val="00A61397"/>
    <w:rsid w:val="00A625BF"/>
    <w:rsid w:val="00A62F8F"/>
    <w:rsid w:val="00A64E80"/>
    <w:rsid w:val="00A73974"/>
    <w:rsid w:val="00A74007"/>
    <w:rsid w:val="00A96A62"/>
    <w:rsid w:val="00A9741D"/>
    <w:rsid w:val="00A9744F"/>
    <w:rsid w:val="00AA1692"/>
    <w:rsid w:val="00AA3A5F"/>
    <w:rsid w:val="00AA3FFC"/>
    <w:rsid w:val="00AA464A"/>
    <w:rsid w:val="00AA4D72"/>
    <w:rsid w:val="00AA64F5"/>
    <w:rsid w:val="00AA6B79"/>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529E"/>
    <w:rsid w:val="00B11270"/>
    <w:rsid w:val="00B303AC"/>
    <w:rsid w:val="00B374C4"/>
    <w:rsid w:val="00B408FD"/>
    <w:rsid w:val="00B4797F"/>
    <w:rsid w:val="00B516BA"/>
    <w:rsid w:val="00B520A2"/>
    <w:rsid w:val="00B62CAB"/>
    <w:rsid w:val="00B72ED3"/>
    <w:rsid w:val="00B730A1"/>
    <w:rsid w:val="00B73571"/>
    <w:rsid w:val="00B74177"/>
    <w:rsid w:val="00B83DA1"/>
    <w:rsid w:val="00B846E9"/>
    <w:rsid w:val="00BB1593"/>
    <w:rsid w:val="00BB43F6"/>
    <w:rsid w:val="00BB6258"/>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2477D"/>
    <w:rsid w:val="00C30E1C"/>
    <w:rsid w:val="00C31E73"/>
    <w:rsid w:val="00C34674"/>
    <w:rsid w:val="00C3483A"/>
    <w:rsid w:val="00C405D8"/>
    <w:rsid w:val="00C45263"/>
    <w:rsid w:val="00C46AB4"/>
    <w:rsid w:val="00C473CB"/>
    <w:rsid w:val="00C55195"/>
    <w:rsid w:val="00C7071A"/>
    <w:rsid w:val="00C73A60"/>
    <w:rsid w:val="00C74282"/>
    <w:rsid w:val="00C74E9D"/>
    <w:rsid w:val="00C837F6"/>
    <w:rsid w:val="00C83E4F"/>
    <w:rsid w:val="00C92B7D"/>
    <w:rsid w:val="00C92E2B"/>
    <w:rsid w:val="00C94E59"/>
    <w:rsid w:val="00C97CB8"/>
    <w:rsid w:val="00CA23B8"/>
    <w:rsid w:val="00CA4CC6"/>
    <w:rsid w:val="00CA4CD7"/>
    <w:rsid w:val="00CB12FE"/>
    <w:rsid w:val="00CC2825"/>
    <w:rsid w:val="00CE1407"/>
    <w:rsid w:val="00CE54EA"/>
    <w:rsid w:val="00CE5B85"/>
    <w:rsid w:val="00D00681"/>
    <w:rsid w:val="00D04DCB"/>
    <w:rsid w:val="00D06B6D"/>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5EA7"/>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652D6"/>
    <w:rsid w:val="00E675DA"/>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482E"/>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601DAB32-6088-4BD8-8730-96FBBD95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63C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31E7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63CA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06B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03-10.docx" TargetMode="External"/><Relationship Id="rId13" Type="http://schemas.openxmlformats.org/officeDocument/2006/relationships/hyperlink" Target="file:///h:\HJ%20Archive\2010\03-10-10.docx" TargetMode="External"/><Relationship Id="rId18" Type="http://schemas.openxmlformats.org/officeDocument/2006/relationships/hyperlink" Target="file:///p:\pprever\2009-10\1174_20100303.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0\02-16-10.docx" TargetMode="External"/><Relationship Id="rId12" Type="http://schemas.openxmlformats.org/officeDocument/2006/relationships/hyperlink" Target="file:///h:\HJ%20Archive\2010\03-10-10.docx" TargetMode="External"/><Relationship Id="rId17" Type="http://schemas.openxmlformats.org/officeDocument/2006/relationships/hyperlink" Target="file:///p:\pprever\2009-10\1174_20100216.docx" TargetMode="External"/><Relationship Id="rId2" Type="http://schemas.openxmlformats.org/officeDocument/2006/relationships/settings" Target="settings.xml"/><Relationship Id="rId16" Type="http://schemas.openxmlformats.org/officeDocument/2006/relationships/hyperlink" Target="file:///h:\HJ%20Archive\2010\03-25-10.docx" TargetMode="External"/><Relationship Id="rId20" Type="http://schemas.openxmlformats.org/officeDocument/2006/relationships/hyperlink" Target="file:///p:\pprever\2009-10\1174_20100323.docx" TargetMode="External"/><Relationship Id="rId1" Type="http://schemas.openxmlformats.org/officeDocument/2006/relationships/styles" Target="styles.xml"/><Relationship Id="rId6" Type="http://schemas.openxmlformats.org/officeDocument/2006/relationships/hyperlink" Target="file:///h:\SJ%20Archive\2010\02-16-10.docx" TargetMode="External"/><Relationship Id="rId11" Type="http://schemas.openxmlformats.org/officeDocument/2006/relationships/hyperlink" Target="file:///h:\SJ%20Archive\2010\03-10-10.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3-24-10.docx" TargetMode="External"/><Relationship Id="rId23" Type="http://schemas.openxmlformats.org/officeDocument/2006/relationships/fontTable" Target="fontTable.xml"/><Relationship Id="rId10" Type="http://schemas.openxmlformats.org/officeDocument/2006/relationships/hyperlink" Target="file:///h:\SJ%20Archive\2010\03-04-10.docx" TargetMode="External"/><Relationship Id="rId19" Type="http://schemas.openxmlformats.org/officeDocument/2006/relationships/hyperlink" Target="file:///p:\pprever\2009-10\1174_20100304.docx" TargetMode="External"/><Relationship Id="rId4" Type="http://schemas.openxmlformats.org/officeDocument/2006/relationships/footnotes" Target="footnotes.xml"/><Relationship Id="rId9" Type="http://schemas.openxmlformats.org/officeDocument/2006/relationships/hyperlink" Target="file:///h:\SJ%20Archive\2010\03-04-10.docx" TargetMode="External"/><Relationship Id="rId14" Type="http://schemas.openxmlformats.org/officeDocument/2006/relationships/hyperlink" Target="file:///h:\HJ%20Archive\2010\03-23-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891</Words>
  <Characters>4764</Characters>
  <Application>Microsoft Office Word</Application>
  <DocSecurity>0</DocSecurity>
  <Lines>161</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1174: Internal Revenue Code - South Carolina Legislature Online</dc:title>
  <dc:subject/>
  <dc:creator>BrendaMelton</dc:creator>
  <cp:keywords/>
  <dc:description/>
  <cp:lastModifiedBy>N Cumfer</cp:lastModifiedBy>
  <cp:revision>5</cp:revision>
  <cp:lastPrinted>2010-03-25T13:59:00Z</cp:lastPrinted>
  <dcterms:created xsi:type="dcterms:W3CDTF">2010-07-21T16:13:00Z</dcterms:created>
  <dcterms:modified xsi:type="dcterms:W3CDTF">2014-11-24T15:12:00Z</dcterms:modified>
</cp:coreProperties>
</file>