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4F5" w:rsidRDefault="00A164F5" w:rsidP="00A164F5">
      <w:pPr>
        <w:widowControl w:val="0"/>
        <w:jc w:val="center"/>
      </w:pPr>
      <w:bookmarkStart w:id="0" w:name="_GoBack"/>
      <w:bookmarkEnd w:id="0"/>
      <w:r w:rsidRPr="00A164F5">
        <w:rPr>
          <w:b/>
        </w:rPr>
        <w:t>South Carolina General Assembly</w:t>
      </w:r>
    </w:p>
    <w:p w:rsidR="00A164F5" w:rsidRDefault="00A164F5" w:rsidP="00A164F5">
      <w:pPr>
        <w:widowControl w:val="0"/>
        <w:jc w:val="center"/>
      </w:pPr>
      <w:r>
        <w:t>118th Session, 2009-2010</w:t>
      </w:r>
    </w:p>
    <w:p w:rsidR="00A164F5" w:rsidRDefault="00A164F5" w:rsidP="00A164F5">
      <w:pPr>
        <w:widowControl w:val="0"/>
        <w:jc w:val="left"/>
      </w:pPr>
    </w:p>
    <w:p w:rsidR="00A164F5" w:rsidRDefault="00A164F5" w:rsidP="00A164F5">
      <w:pPr>
        <w:widowControl w:val="0"/>
        <w:jc w:val="left"/>
        <w:rPr>
          <w:b/>
        </w:rPr>
      </w:pPr>
      <w:r w:rsidRPr="00A164F5">
        <w:rPr>
          <w:b/>
        </w:rPr>
        <w:t>S.</w:t>
      </w:r>
      <w:r>
        <w:rPr>
          <w:b/>
        </w:rPr>
        <w:t xml:space="preserve"> </w:t>
      </w:r>
      <w:r w:rsidRPr="00A164F5">
        <w:rPr>
          <w:b/>
        </w:rPr>
        <w:t>1176</w:t>
      </w:r>
    </w:p>
    <w:p w:rsidR="00A164F5" w:rsidRDefault="00A164F5" w:rsidP="00A164F5">
      <w:pPr>
        <w:widowControl w:val="0"/>
        <w:jc w:val="left"/>
        <w:rPr>
          <w:b/>
        </w:rPr>
      </w:pPr>
    </w:p>
    <w:p w:rsidR="00A164F5" w:rsidRDefault="00A164F5" w:rsidP="00A164F5">
      <w:pPr>
        <w:widowControl w:val="0"/>
        <w:jc w:val="left"/>
      </w:pPr>
      <w:r w:rsidRPr="00A164F5">
        <w:rPr>
          <w:b/>
        </w:rPr>
        <w:t>STATUS INFORMATION</w:t>
      </w:r>
    </w:p>
    <w:p w:rsidR="00A164F5" w:rsidRDefault="00A164F5" w:rsidP="00A164F5">
      <w:pPr>
        <w:widowControl w:val="0"/>
        <w:jc w:val="left"/>
      </w:pPr>
    </w:p>
    <w:p w:rsidR="00A164F5" w:rsidRDefault="00A164F5" w:rsidP="00A164F5">
      <w:pPr>
        <w:widowControl w:val="0"/>
        <w:jc w:val="left"/>
      </w:pPr>
      <w:r>
        <w:t>General Bill</w:t>
      </w:r>
    </w:p>
    <w:p w:rsidR="00A164F5" w:rsidRDefault="00A164F5" w:rsidP="00A164F5">
      <w:pPr>
        <w:widowControl w:val="0"/>
        <w:jc w:val="left"/>
      </w:pPr>
      <w:r>
        <w:t>Sponsors: Senators Land, Matthews and Ford</w:t>
      </w:r>
    </w:p>
    <w:p w:rsidR="00A164F5" w:rsidRDefault="00A164F5" w:rsidP="00A164F5">
      <w:pPr>
        <w:widowControl w:val="0"/>
        <w:jc w:val="left"/>
      </w:pPr>
      <w:r>
        <w:t>Document Path: l:\council\bills\nbd\20813sd10.docx</w:t>
      </w:r>
    </w:p>
    <w:p w:rsidR="00D3008B" w:rsidRDefault="00D3008B" w:rsidP="00A164F5">
      <w:pPr>
        <w:widowControl w:val="0"/>
        <w:jc w:val="left"/>
      </w:pPr>
      <w:r>
        <w:t>Companion/Similar bill(s): 4528</w:t>
      </w:r>
    </w:p>
    <w:p w:rsidR="00A164F5" w:rsidRDefault="00A164F5" w:rsidP="00A164F5">
      <w:pPr>
        <w:widowControl w:val="0"/>
        <w:jc w:val="left"/>
      </w:pPr>
    </w:p>
    <w:p w:rsidR="00A164F5" w:rsidRDefault="00A164F5" w:rsidP="00A164F5">
      <w:pPr>
        <w:widowControl w:val="0"/>
        <w:jc w:val="left"/>
      </w:pPr>
      <w:r>
        <w:t>Introduced in the Senate on February 16, 2010</w:t>
      </w:r>
    </w:p>
    <w:p w:rsidR="00A164F5" w:rsidRDefault="00A164F5" w:rsidP="00A164F5">
      <w:pPr>
        <w:widowControl w:val="0"/>
        <w:jc w:val="left"/>
      </w:pPr>
      <w:r>
        <w:t xml:space="preserve">Currently residing in the Senate Committee on </w:t>
      </w:r>
      <w:r w:rsidRPr="00A164F5">
        <w:rPr>
          <w:b/>
        </w:rPr>
        <w:t>Finance</w:t>
      </w:r>
    </w:p>
    <w:p w:rsidR="00A164F5" w:rsidRDefault="00A164F5" w:rsidP="00A164F5">
      <w:pPr>
        <w:widowControl w:val="0"/>
        <w:jc w:val="left"/>
      </w:pPr>
    </w:p>
    <w:p w:rsidR="00A164F5" w:rsidRDefault="00A164F5" w:rsidP="00A164F5">
      <w:pPr>
        <w:widowControl w:val="0"/>
        <w:jc w:val="left"/>
      </w:pPr>
      <w:r>
        <w:t xml:space="preserve">Summary: </w:t>
      </w:r>
      <w:r w:rsidR="00241BB0">
        <w:t>Back to Work Tax Rebate Act</w:t>
      </w:r>
    </w:p>
    <w:p w:rsidR="00A164F5" w:rsidRDefault="00A164F5" w:rsidP="00A164F5">
      <w:pPr>
        <w:widowControl w:val="0"/>
        <w:jc w:val="left"/>
      </w:pPr>
    </w:p>
    <w:p w:rsidR="00A164F5" w:rsidRDefault="00A164F5" w:rsidP="00A164F5">
      <w:pPr>
        <w:widowControl w:val="0"/>
        <w:jc w:val="left"/>
      </w:pPr>
    </w:p>
    <w:p w:rsidR="00A164F5" w:rsidRDefault="00A164F5" w:rsidP="00A164F5">
      <w:pPr>
        <w:widowControl w:val="0"/>
        <w:tabs>
          <w:tab w:val="center" w:pos="590"/>
          <w:tab w:val="center" w:pos="1440"/>
          <w:tab w:val="left" w:pos="1872"/>
          <w:tab w:val="left" w:pos="9187"/>
        </w:tabs>
        <w:jc w:val="left"/>
      </w:pPr>
      <w:r w:rsidRPr="00A164F5">
        <w:rPr>
          <w:b/>
        </w:rPr>
        <w:t>HISTORY OF LEGISLATIVE ACTIONS</w:t>
      </w:r>
    </w:p>
    <w:p w:rsidR="00A164F5" w:rsidRDefault="00A164F5" w:rsidP="00A164F5">
      <w:pPr>
        <w:widowControl w:val="0"/>
        <w:tabs>
          <w:tab w:val="center" w:pos="590"/>
          <w:tab w:val="center" w:pos="1440"/>
          <w:tab w:val="left" w:pos="1872"/>
          <w:tab w:val="left" w:pos="9187"/>
        </w:tabs>
        <w:jc w:val="left"/>
      </w:pPr>
    </w:p>
    <w:p w:rsidR="00A164F5" w:rsidRPr="00A164F5" w:rsidRDefault="00A164F5" w:rsidP="00A164F5">
      <w:pPr>
        <w:widowControl w:val="0"/>
        <w:tabs>
          <w:tab w:val="center" w:pos="590"/>
          <w:tab w:val="center" w:pos="1440"/>
          <w:tab w:val="left" w:pos="1872"/>
          <w:tab w:val="left" w:pos="9187"/>
        </w:tabs>
        <w:jc w:val="left"/>
      </w:pPr>
      <w:r w:rsidRPr="00A164F5">
        <w:rPr>
          <w:u w:val="single"/>
        </w:rPr>
        <w:tab/>
        <w:t>Date</w:t>
      </w:r>
      <w:r w:rsidRPr="00A164F5">
        <w:rPr>
          <w:u w:val="single"/>
        </w:rPr>
        <w:tab/>
        <w:t>Body</w:t>
      </w:r>
      <w:r w:rsidRPr="00A164F5">
        <w:rPr>
          <w:u w:val="single"/>
        </w:rPr>
        <w:tab/>
        <w:t>Action Description with journal page number</w:t>
      </w:r>
      <w:r w:rsidRPr="00A164F5">
        <w:rPr>
          <w:u w:val="single"/>
        </w:rPr>
        <w:tab/>
      </w:r>
    </w:p>
    <w:p w:rsidR="00F47403" w:rsidRDefault="00F47403" w:rsidP="00F47403">
      <w:pPr>
        <w:widowControl w:val="0"/>
        <w:tabs>
          <w:tab w:val="right" w:pos="1008"/>
          <w:tab w:val="left" w:pos="1152"/>
          <w:tab w:val="left" w:pos="1872"/>
          <w:tab w:val="left" w:pos="9187"/>
        </w:tabs>
        <w:ind w:left="2088" w:hanging="2088"/>
        <w:jc w:val="left"/>
      </w:pPr>
      <w:r>
        <w:tab/>
        <w:t>2/16/2010</w:t>
      </w:r>
      <w:r>
        <w:tab/>
        <w:t>Senate</w:t>
      </w:r>
      <w:r>
        <w:tab/>
      </w:r>
      <w:r w:rsidRPr="00587348">
        <w:t xml:space="preserve">Introduced and read first time </w:t>
      </w:r>
      <w:hyperlink r:id="rId7" w:history="1">
        <w:r w:rsidRPr="00A1153C">
          <w:rPr>
            <w:rStyle w:val="Hyperlink"/>
          </w:rPr>
          <w:t>SJ</w:t>
        </w:r>
      </w:hyperlink>
      <w:r>
        <w:noBreakHyphen/>
      </w:r>
      <w:r w:rsidRPr="00587348">
        <w:t>3</w:t>
      </w:r>
    </w:p>
    <w:p w:rsidR="00F47403" w:rsidRDefault="00F47403" w:rsidP="00F47403">
      <w:pPr>
        <w:widowControl w:val="0"/>
        <w:tabs>
          <w:tab w:val="right" w:pos="1008"/>
          <w:tab w:val="left" w:pos="1152"/>
          <w:tab w:val="left" w:pos="1872"/>
          <w:tab w:val="left" w:pos="9187"/>
        </w:tabs>
        <w:ind w:left="2088" w:hanging="2088"/>
        <w:jc w:val="left"/>
      </w:pPr>
      <w:r>
        <w:tab/>
        <w:t>2/16/2010</w:t>
      </w:r>
      <w:r>
        <w:tab/>
        <w:t>Senate</w:t>
      </w:r>
      <w:r>
        <w:tab/>
      </w:r>
      <w:r w:rsidRPr="00587348">
        <w:t xml:space="preserve">Referred to Committee on </w:t>
      </w:r>
      <w:r w:rsidRPr="00587348">
        <w:rPr>
          <w:b/>
        </w:rPr>
        <w:t>Finance</w:t>
      </w:r>
      <w:r w:rsidRPr="00587348">
        <w:t xml:space="preserve"> </w:t>
      </w:r>
      <w:hyperlink r:id="rId8" w:history="1">
        <w:r w:rsidRPr="00A1153C">
          <w:rPr>
            <w:rStyle w:val="Hyperlink"/>
          </w:rPr>
          <w:t>SJ</w:t>
        </w:r>
      </w:hyperlink>
      <w:r>
        <w:noBreakHyphen/>
      </w:r>
      <w:r w:rsidRPr="00587348">
        <w:t>3</w:t>
      </w:r>
    </w:p>
    <w:p w:rsidR="00F47403" w:rsidRDefault="00F47403" w:rsidP="00F47403">
      <w:pPr>
        <w:widowControl w:val="0"/>
        <w:tabs>
          <w:tab w:val="right" w:pos="1008"/>
          <w:tab w:val="left" w:pos="1152"/>
          <w:tab w:val="left" w:pos="1872"/>
          <w:tab w:val="left" w:pos="9187"/>
        </w:tabs>
        <w:ind w:left="2088" w:hanging="2088"/>
        <w:jc w:val="left"/>
      </w:pPr>
    </w:p>
    <w:p w:rsidR="00A164F5" w:rsidRPr="00A164F5" w:rsidRDefault="00A164F5" w:rsidP="00A164F5">
      <w:pPr>
        <w:widowControl w:val="0"/>
        <w:tabs>
          <w:tab w:val="right" w:pos="1008"/>
          <w:tab w:val="left" w:pos="1152"/>
          <w:tab w:val="left" w:pos="1872"/>
          <w:tab w:val="left" w:pos="9187"/>
        </w:tabs>
        <w:ind w:left="2088" w:hanging="2088"/>
        <w:jc w:val="left"/>
      </w:pPr>
    </w:p>
    <w:p w:rsidR="00A164F5" w:rsidRDefault="00A164F5" w:rsidP="00A164F5">
      <w:pPr>
        <w:widowControl w:val="0"/>
        <w:jc w:val="left"/>
      </w:pPr>
      <w:r w:rsidRPr="00A164F5">
        <w:rPr>
          <w:b/>
        </w:rPr>
        <w:t>VERSIONS OF THIS BILL</w:t>
      </w:r>
    </w:p>
    <w:p w:rsidR="00A164F5" w:rsidRDefault="00A164F5" w:rsidP="00A164F5">
      <w:pPr>
        <w:widowControl w:val="0"/>
        <w:jc w:val="left"/>
      </w:pPr>
    </w:p>
    <w:p w:rsidR="00A164F5" w:rsidRDefault="009E66AB" w:rsidP="00A164F5">
      <w:pPr>
        <w:widowControl w:val="0"/>
        <w:jc w:val="left"/>
      </w:pPr>
      <w:hyperlink r:id="rId9" w:history="1">
        <w:r w:rsidR="00A164F5">
          <w:rPr>
            <w:rStyle w:val="Hyperlink"/>
          </w:rPr>
          <w:t>2/16/2010</w:t>
        </w:r>
      </w:hyperlink>
    </w:p>
    <w:p w:rsidR="00A164F5" w:rsidRDefault="00A164F5" w:rsidP="00A164F5"/>
    <w:p w:rsidR="00A164F5" w:rsidRDefault="00A164F5" w:rsidP="00A164F5">
      <w:pPr>
        <w:sectPr w:rsidR="00A164F5" w:rsidSect="00A164F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59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BACK TO WORK TAX REBATE ACT OF 2010”</w:t>
      </w:r>
      <w:r w:rsidR="00007B7D">
        <w:t xml:space="preserve"> </w:t>
      </w:r>
      <w:r>
        <w:t>TO</w:t>
      </w:r>
      <w:r w:rsidR="00007B7D">
        <w:t xml:space="preserve"> AMEND</w:t>
      </w:r>
      <w:r>
        <w:t xml:space="preserve"> THE CODE OF LAWS OF SOUTH CAROLINA, 1976,</w:t>
      </w:r>
      <w:r w:rsidR="00007B7D">
        <w:t xml:space="preserve"> BY ADDING SECTION 12</w:t>
      </w:r>
      <w:r w:rsidR="004903C7">
        <w:noBreakHyphen/>
      </w:r>
      <w:r w:rsidR="00007B7D">
        <w:t>6</w:t>
      </w:r>
      <w:r w:rsidR="004903C7">
        <w:noBreakHyphen/>
      </w:r>
      <w:r w:rsidR="00007B7D">
        <w:t>3765</w:t>
      </w:r>
      <w:r>
        <w:t xml:space="preserve"> SO AS TO ALLOW A STATE TAX CREDIT FOR EMPLOYERS HIRING AN UNEMPLOYED INDIVIDUAL RECEIVING UNEMPLOYMENT COMPENSATION BENEFITS, TO PROVIDE THE AMOUNT OF THE CREDIT WHICH MUST BE EQUAL TO THE STATE INCOME TAX WITHHOLDINGS APPLICABLE TO THAT EMPLOYEE FOR A PERIOD OF UP TO ONE YEAR, TO PROVIDE THE ELIGIBILITY REQUIREMENTS FOR CREDITABLE EMPLOYEES, TO PROVIDE FOR THE ADMINISTRATION OF THE CREDIT, TO PROVIDE THAT THE CREDIT IS ALLOWED FOR ELIGIBLE EMPLOYEES HIRED AFTER THE EFFECTIVE DATE OF THIS SECTION AND BEFORE JANUARY 1, 2011, AND TO PROVIDE FOR THE DURATION OF THE CREDIT.</w:t>
      </w:r>
    </w:p>
    <w:p w:rsidR="00575992" w:rsidRDefault="00575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992" w:rsidRDefault="00575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92" w:rsidRDefault="00575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Back to Work Tax Rebate Act of 2010”.</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4903C7">
        <w:noBreakHyphen/>
      </w:r>
      <w:r>
        <w:t>6</w:t>
      </w:r>
      <w:r w:rsidR="004903C7">
        <w:noBreakHyphen/>
      </w:r>
      <w:r>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the effective date of this section and before January 1, 2011;</w:t>
      </w:r>
    </w:p>
    <w:p w:rsidR="00700A53" w:rsidRDefault="001C1804"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sidR="00700A53">
        <w:rPr>
          <w:rFonts w:eastAsiaTheme="minorHAnsi"/>
          <w:color w:val="000000" w:themeColor="text1"/>
          <w:szCs w:val="22"/>
          <w:u w:color="000000" w:themeColor="text1"/>
        </w:rPr>
        <w:tab/>
        <w:t>(2)</w:t>
      </w:r>
      <w:r w:rsidR="00700A53">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eight weeks;</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 hours a week; and</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4903C7">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4903C7" w:rsidRPr="004903C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the credit as provided in this section.  Eligibility for the credit must be established as of the time the creditable employee completes thirty consecutive days of employment.</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D41312">
        <w:rPr>
          <w:color w:val="000000" w:themeColor="text1"/>
          <w:u w:color="000000" w:themeColor="text1"/>
        </w:rPr>
        <w:t xml:space="preserve">Any employer who files and remits </w:t>
      </w:r>
      <w:r>
        <w:rPr>
          <w:color w:val="000000" w:themeColor="text1"/>
          <w:u w:color="000000" w:themeColor="text1"/>
        </w:rPr>
        <w:t xml:space="preserve">state </w:t>
      </w:r>
      <w:r w:rsidRPr="00D41312">
        <w:rPr>
          <w:color w:val="000000" w:themeColor="text1"/>
          <w:u w:color="000000" w:themeColor="text1"/>
        </w:rPr>
        <w:t xml:space="preserve">income tax </w:t>
      </w:r>
      <w:r>
        <w:rPr>
          <w:color w:val="000000" w:themeColor="text1"/>
          <w:u w:color="000000" w:themeColor="text1"/>
        </w:rPr>
        <w:t xml:space="preserve">withholdings </w:t>
      </w:r>
      <w:r w:rsidRPr="00D41312">
        <w:rPr>
          <w:color w:val="000000" w:themeColor="text1"/>
          <w:u w:color="000000" w:themeColor="text1"/>
        </w:rPr>
        <w:t xml:space="preserve">for its employees as required by </w:t>
      </w:r>
      <w:r>
        <w:rPr>
          <w:color w:val="000000" w:themeColor="text1"/>
          <w:u w:color="000000" w:themeColor="text1"/>
        </w:rPr>
        <w:t>law w</w:t>
      </w:r>
      <w:r w:rsidRPr="00D41312">
        <w:rPr>
          <w:color w:val="000000" w:themeColor="text1"/>
          <w:u w:color="000000" w:themeColor="text1"/>
        </w:rPr>
        <w:t xml:space="preserve">hich hires </w:t>
      </w:r>
      <w:r>
        <w:rPr>
          <w:color w:val="000000" w:themeColor="text1"/>
          <w:u w:color="000000" w:themeColor="text1"/>
        </w:rPr>
        <w:t xml:space="preserve">a creditable employee as defined in subsection (A) </w:t>
      </w:r>
      <w:r w:rsidRPr="00D41312">
        <w:rPr>
          <w:color w:val="000000" w:themeColor="text1"/>
          <w:u w:color="000000" w:themeColor="text1"/>
        </w:rPr>
        <w:t>shall:</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D41312">
        <w:rPr>
          <w:color w:val="000000" w:themeColor="text1"/>
          <w:u w:color="000000" w:themeColor="text1"/>
        </w:rPr>
        <w:t>ot remit but shall retain as a jobs</w:t>
      </w:r>
      <w:r w:rsidR="004903C7">
        <w:rPr>
          <w:color w:val="000000" w:themeColor="text1"/>
          <w:u w:color="000000" w:themeColor="text1"/>
        </w:rPr>
        <w:noBreakHyphen/>
      </w:r>
      <w:r w:rsidRPr="00D41312">
        <w:rPr>
          <w:color w:val="000000" w:themeColor="text1"/>
          <w:u w:color="000000" w:themeColor="text1"/>
        </w:rPr>
        <w:t xml:space="preserve">tax credit the amount of South Carolina income tax </w:t>
      </w:r>
      <w:r>
        <w:rPr>
          <w:color w:val="000000" w:themeColor="text1"/>
          <w:u w:color="000000" w:themeColor="text1"/>
        </w:rPr>
        <w:t xml:space="preserve">withholdings attributable to that employee </w:t>
      </w:r>
      <w:r w:rsidRPr="00D41312">
        <w:rPr>
          <w:color w:val="000000" w:themeColor="text1"/>
          <w:u w:color="000000" w:themeColor="text1"/>
        </w:rPr>
        <w:t xml:space="preserve">otherwise required to be remitted </w:t>
      </w:r>
      <w:r>
        <w:rPr>
          <w:color w:val="000000" w:themeColor="text1"/>
          <w:u w:color="000000" w:themeColor="text1"/>
        </w:rPr>
        <w:t>to the Department of Revenue for the employment period</w:t>
      </w:r>
      <w:r w:rsidRPr="00D41312">
        <w:rPr>
          <w:color w:val="000000" w:themeColor="text1"/>
          <w:u w:color="000000" w:themeColor="text1"/>
        </w:rPr>
        <w:t xml:space="preserve"> which </w:t>
      </w:r>
      <w:r>
        <w:rPr>
          <w:color w:val="000000" w:themeColor="text1"/>
          <w:u w:color="000000" w:themeColor="text1"/>
        </w:rPr>
        <w:t xml:space="preserve">applies to </w:t>
      </w:r>
      <w:r w:rsidRPr="00D41312">
        <w:rPr>
          <w:color w:val="000000" w:themeColor="text1"/>
          <w:u w:color="000000" w:themeColor="text1"/>
        </w:rPr>
        <w:t xml:space="preserve">the </w:t>
      </w:r>
      <w:r>
        <w:rPr>
          <w:color w:val="000000" w:themeColor="text1"/>
          <w:u w:color="000000" w:themeColor="text1"/>
        </w:rPr>
        <w:t xml:space="preserve">creditable employee; </w:t>
      </w:r>
      <w:r w:rsidRPr="00D41312">
        <w:rPr>
          <w:color w:val="000000" w:themeColor="text1"/>
          <w:u w:color="000000" w:themeColor="text1"/>
        </w:rPr>
        <w:t xml:space="preserve">and </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41312">
        <w:rPr>
          <w:color w:val="000000" w:themeColor="text1"/>
          <w:u w:color="000000" w:themeColor="text1"/>
        </w:rPr>
        <w:t xml:space="preserve">not remit but shall retain the amount otherwise required to be remitted for </w:t>
      </w:r>
      <w:r>
        <w:rPr>
          <w:color w:val="000000" w:themeColor="text1"/>
          <w:u w:color="000000" w:themeColor="text1"/>
        </w:rPr>
        <w:t>up to one full year from the date the first report is due in regard to that employee</w:t>
      </w:r>
      <w:r w:rsidR="004903C7" w:rsidRPr="004903C7">
        <w:rPr>
          <w:color w:val="000000" w:themeColor="text1"/>
          <w:u w:color="000000" w:themeColor="text1"/>
        </w:rPr>
        <w:t>’</w:t>
      </w:r>
      <w:r>
        <w:rPr>
          <w:color w:val="000000" w:themeColor="text1"/>
          <w:u w:color="000000" w:themeColor="text1"/>
        </w:rPr>
        <w:t>s income tax withholdings.</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w:t>
      </w:r>
      <w:r w:rsidRPr="00D41312">
        <w:rPr>
          <w:color w:val="000000" w:themeColor="text1"/>
          <w:u w:color="000000" w:themeColor="text1"/>
        </w:rPr>
        <w:t xml:space="preserve">ny employee hired pursuant to the provisions of this </w:t>
      </w:r>
      <w:r>
        <w:rPr>
          <w:color w:val="000000" w:themeColor="text1"/>
          <w:u w:color="000000" w:themeColor="text1"/>
        </w:rPr>
        <w:t>section</w:t>
      </w:r>
      <w:r w:rsidRPr="00D41312">
        <w:rPr>
          <w:color w:val="000000" w:themeColor="text1"/>
          <w:u w:color="000000" w:themeColor="text1"/>
        </w:rPr>
        <w:t xml:space="preserve"> immediately shall notify the Employment Security Commission of </w:t>
      </w:r>
      <w:r>
        <w:rPr>
          <w:color w:val="000000" w:themeColor="text1"/>
          <w:u w:color="000000" w:themeColor="text1"/>
        </w:rPr>
        <w:t>the</w:t>
      </w:r>
      <w:r w:rsidRPr="00D41312">
        <w:rPr>
          <w:color w:val="000000" w:themeColor="text1"/>
          <w:u w:color="000000" w:themeColor="text1"/>
        </w:rPr>
        <w:t xml:space="preserve"> hiring and the employee shall cease receiving unemployment benefits upon the receipt of his initial pay for the </w:t>
      </w:r>
      <w:r>
        <w:rPr>
          <w:color w:val="000000" w:themeColor="text1"/>
          <w:u w:color="000000" w:themeColor="text1"/>
        </w:rPr>
        <w:t>job for which he has been hired.</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r>
      <w:r w:rsidRPr="00D41312">
        <w:rPr>
          <w:color w:val="000000" w:themeColor="text1"/>
          <w:u w:color="000000" w:themeColor="text1"/>
        </w:rPr>
        <w:t xml:space="preserve">The Department of Revenue immediately shall provide a form for employers to utilize for the immediate receipt of the benefits of this </w:t>
      </w:r>
      <w:r>
        <w:rPr>
          <w:color w:val="000000" w:themeColor="text1"/>
          <w:u w:color="000000" w:themeColor="text1"/>
        </w:rPr>
        <w:t>section.</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41312">
        <w:rPr>
          <w:color w:val="000000" w:themeColor="text1"/>
          <w:u w:color="000000" w:themeColor="text1"/>
        </w:rPr>
        <w:t>The Employment Security Commission immediately shall provide for the termination of unempl</w:t>
      </w:r>
      <w:r>
        <w:rPr>
          <w:color w:val="000000" w:themeColor="text1"/>
          <w:u w:color="000000" w:themeColor="text1"/>
        </w:rPr>
        <w:t xml:space="preserve">oyment benefits upon notice of the hiring of an employee and </w:t>
      </w:r>
      <w:r w:rsidRPr="00D41312">
        <w:rPr>
          <w:color w:val="000000" w:themeColor="text1"/>
          <w:u w:color="000000" w:themeColor="text1"/>
        </w:rPr>
        <w:t xml:space="preserve">receipt of wages </w:t>
      </w:r>
      <w:r>
        <w:rPr>
          <w:color w:val="000000" w:themeColor="text1"/>
          <w:u w:color="000000" w:themeColor="text1"/>
        </w:rPr>
        <w:t>by</w:t>
      </w:r>
      <w:r w:rsidRPr="00D41312">
        <w:rPr>
          <w:color w:val="000000" w:themeColor="text1"/>
          <w:u w:color="000000" w:themeColor="text1"/>
        </w:rPr>
        <w:t xml:space="preserve"> the employee </w:t>
      </w:r>
      <w:r>
        <w:rPr>
          <w:color w:val="000000" w:themeColor="text1"/>
          <w:u w:color="000000" w:themeColor="text1"/>
        </w:rPr>
        <w:t>from</w:t>
      </w:r>
      <w:r w:rsidRPr="00D41312">
        <w:rPr>
          <w:color w:val="000000" w:themeColor="text1"/>
          <w:u w:color="000000" w:themeColor="text1"/>
        </w:rPr>
        <w:t xml:space="preserve"> the employer, pursuant to the provisions of this </w:t>
      </w:r>
      <w:r>
        <w:rPr>
          <w:color w:val="000000" w:themeColor="text1"/>
          <w:u w:color="000000" w:themeColor="text1"/>
        </w:rPr>
        <w:t>section.</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D41312">
        <w:rPr>
          <w:color w:val="000000" w:themeColor="text1"/>
          <w:u w:color="000000" w:themeColor="text1"/>
        </w:rPr>
        <w:t>Upon notice to the Emplo</w:t>
      </w:r>
      <w:r>
        <w:rPr>
          <w:color w:val="000000" w:themeColor="text1"/>
          <w:u w:color="000000" w:themeColor="text1"/>
        </w:rPr>
        <w:t>yment Security Commission by an</w:t>
      </w:r>
      <w:r w:rsidRPr="00D41312">
        <w:rPr>
          <w:color w:val="000000" w:themeColor="text1"/>
          <w:u w:color="000000" w:themeColor="text1"/>
        </w:rPr>
        <w:t xml:space="preserve"> employer that the employer </w:t>
      </w:r>
      <w:r>
        <w:rPr>
          <w:color w:val="000000" w:themeColor="text1"/>
          <w:u w:color="000000" w:themeColor="text1"/>
        </w:rPr>
        <w:t>ha</w:t>
      </w:r>
      <w:r w:rsidRPr="00D41312">
        <w:rPr>
          <w:color w:val="000000" w:themeColor="text1"/>
          <w:u w:color="000000" w:themeColor="text1"/>
        </w:rPr>
        <w:t xml:space="preserve">s offered a job to a person who had been unemployed </w:t>
      </w:r>
      <w:r>
        <w:rPr>
          <w:color w:val="000000" w:themeColor="text1"/>
          <w:u w:color="000000" w:themeColor="text1"/>
        </w:rPr>
        <w:t xml:space="preserve">for at least eight weeks </w:t>
      </w:r>
      <w:r w:rsidRPr="00D41312">
        <w:rPr>
          <w:color w:val="000000" w:themeColor="text1"/>
          <w:u w:color="000000" w:themeColor="text1"/>
        </w:rPr>
        <w:t xml:space="preserve">in an effort to qualify for the tax credit provided for by this </w:t>
      </w:r>
      <w:r>
        <w:rPr>
          <w:color w:val="000000" w:themeColor="text1"/>
          <w:u w:color="000000" w:themeColor="text1"/>
        </w:rPr>
        <w:t>section,</w:t>
      </w:r>
      <w:r w:rsidRPr="00D41312">
        <w:rPr>
          <w:color w:val="000000" w:themeColor="text1"/>
          <w:u w:color="000000" w:themeColor="text1"/>
        </w:rPr>
        <w:t xml:space="preserve"> and that such person refused to accept the job offered, the </w:t>
      </w:r>
      <w:r>
        <w:rPr>
          <w:color w:val="000000" w:themeColor="text1"/>
          <w:u w:color="000000" w:themeColor="text1"/>
        </w:rPr>
        <w:t>c</w:t>
      </w:r>
      <w:r w:rsidRPr="00D41312">
        <w:rPr>
          <w:color w:val="000000" w:themeColor="text1"/>
          <w:u w:color="000000" w:themeColor="text1"/>
        </w:rPr>
        <w:t xml:space="preserve">ommission shall proceed to terminate the receipt of unemployment compensation payments to </w:t>
      </w:r>
      <w:r>
        <w:rPr>
          <w:color w:val="000000" w:themeColor="text1"/>
          <w:u w:color="000000" w:themeColor="text1"/>
        </w:rPr>
        <w:t xml:space="preserve">this </w:t>
      </w:r>
      <w:r w:rsidRPr="00D41312">
        <w:rPr>
          <w:color w:val="000000" w:themeColor="text1"/>
          <w:u w:color="000000" w:themeColor="text1"/>
        </w:rPr>
        <w:t>person.</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The creditable employee shall receive full credit against his state income tax liability for the amount of his income tax withholdings retained by his employer as a job tax credit under this section.</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D41312">
        <w:rPr>
          <w:color w:val="000000" w:themeColor="text1"/>
          <w:u w:color="000000" w:themeColor="text1"/>
        </w:rPr>
        <w:t xml:space="preserve">The provisions of this </w:t>
      </w:r>
      <w:r>
        <w:rPr>
          <w:color w:val="000000" w:themeColor="text1"/>
          <w:u w:color="000000" w:themeColor="text1"/>
        </w:rPr>
        <w:t>section do</w:t>
      </w:r>
      <w:r w:rsidRPr="00D41312">
        <w:rPr>
          <w:color w:val="000000" w:themeColor="text1"/>
          <w:u w:color="000000" w:themeColor="text1"/>
        </w:rPr>
        <w:t xml:space="preserve"> not apply to:</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employee who is not hired for at least </w:t>
      </w:r>
      <w:r>
        <w:rPr>
          <w:color w:val="000000" w:themeColor="text1"/>
          <w:u w:color="000000" w:themeColor="text1"/>
        </w:rPr>
        <w:t>thirty</w:t>
      </w:r>
      <w:r w:rsidRPr="00D41312">
        <w:rPr>
          <w:color w:val="000000" w:themeColor="text1"/>
          <w:u w:color="000000" w:themeColor="text1"/>
        </w:rPr>
        <w:t xml:space="preserve"> hours per week</w:t>
      </w:r>
      <w:r>
        <w:rPr>
          <w:color w:val="000000" w:themeColor="text1"/>
          <w:u w:color="000000" w:themeColor="text1"/>
        </w:rPr>
        <w:t>;</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D41312">
        <w:rPr>
          <w:color w:val="000000" w:themeColor="text1"/>
          <w:u w:color="000000" w:themeColor="text1"/>
        </w:rPr>
        <w:tab/>
      </w:r>
      <w:r>
        <w:rPr>
          <w:color w:val="000000" w:themeColor="text1"/>
          <w:u w:color="000000" w:themeColor="text1"/>
        </w:rPr>
        <w:t>a</w:t>
      </w:r>
      <w:r w:rsidRPr="00D41312">
        <w:rPr>
          <w:color w:val="000000" w:themeColor="text1"/>
          <w:u w:color="000000" w:themeColor="text1"/>
        </w:rPr>
        <w:t xml:space="preserve">n employer for the hiring </w:t>
      </w:r>
      <w:r>
        <w:rPr>
          <w:color w:val="000000" w:themeColor="text1"/>
          <w:u w:color="000000" w:themeColor="text1"/>
        </w:rPr>
        <w:t>of a member of his immediate family;</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D41312">
        <w:rPr>
          <w:color w:val="000000" w:themeColor="text1"/>
          <w:u w:color="000000" w:themeColor="text1"/>
        </w:rPr>
        <w:t xml:space="preserve">ny public sector jobs or jobs paid for entirely with </w:t>
      </w:r>
      <w:r>
        <w:rPr>
          <w:color w:val="000000" w:themeColor="text1"/>
          <w:u w:color="000000" w:themeColor="text1"/>
        </w:rPr>
        <w:t>s</w:t>
      </w:r>
      <w:r w:rsidRPr="00D41312">
        <w:rPr>
          <w:color w:val="000000" w:themeColor="text1"/>
          <w:u w:color="000000" w:themeColor="text1"/>
        </w:rPr>
        <w:t xml:space="preserve">tate, local or </w:t>
      </w:r>
      <w:r>
        <w:rPr>
          <w:color w:val="000000" w:themeColor="text1"/>
          <w:u w:color="000000" w:themeColor="text1"/>
        </w:rPr>
        <w:t>f</w:t>
      </w:r>
      <w:r w:rsidRPr="00D41312">
        <w:rPr>
          <w:color w:val="000000" w:themeColor="text1"/>
          <w:u w:color="000000" w:themeColor="text1"/>
        </w:rPr>
        <w:t xml:space="preserve">ederal </w:t>
      </w:r>
      <w:r>
        <w:rPr>
          <w:color w:val="000000" w:themeColor="text1"/>
          <w:u w:color="000000" w:themeColor="text1"/>
        </w:rPr>
        <w:t>funds;</w:t>
      </w:r>
    </w:p>
    <w:p w:rsidR="00700A53" w:rsidRPr="00D41312"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D41312">
        <w:rPr>
          <w:color w:val="000000" w:themeColor="text1"/>
          <w:u w:color="000000" w:themeColor="text1"/>
        </w:rPr>
        <w:t xml:space="preserve">ny employer </w:t>
      </w:r>
      <w:r>
        <w:rPr>
          <w:color w:val="000000" w:themeColor="text1"/>
          <w:u w:color="000000" w:themeColor="text1"/>
        </w:rPr>
        <w:t>that</w:t>
      </w:r>
      <w:r w:rsidRPr="00D41312">
        <w:rPr>
          <w:color w:val="000000" w:themeColor="text1"/>
          <w:u w:color="000000" w:themeColor="text1"/>
        </w:rPr>
        <w:t xml:space="preserve"> has previously reduced its number of employees for purposes of later hiring employees under the provisions of this </w:t>
      </w:r>
      <w:r>
        <w:rPr>
          <w:color w:val="000000" w:themeColor="text1"/>
          <w:u w:color="000000" w:themeColor="text1"/>
        </w:rPr>
        <w:t>section as determined by the Department of Revenue.</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If any other provision of law provides for the retention of income tax withholdings by an employer for use for a purpose other than transmission to the Department of Revenue for deposit into the state general fund, those provisions of law are superseded by the provisions of this section and the provisions of this section take precedence over those other provisions of law to the extent they conflict.</w:t>
      </w:r>
      <w:r w:rsidR="00007B7D">
        <w:t>”</w:t>
      </w:r>
    </w:p>
    <w:p w:rsidR="00700A53"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A53" w:rsidP="00700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2649" w:rsidRDefault="004903C7" w:rsidP="0031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649" w:rsidRDefault="004F2649" w:rsidP="00A164F5">
      <w:pPr>
        <w:suppressAutoHyphens/>
      </w:pPr>
    </w:p>
    <w:sectPr w:rsidR="004F2649" w:rsidSect="00A164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992" w:rsidRDefault="00575992" w:rsidP="009F0C77">
      <w:r>
        <w:separator/>
      </w:r>
    </w:p>
  </w:endnote>
  <w:endnote w:type="continuationSeparator" w:id="0">
    <w:p w:rsidR="00575992" w:rsidRDefault="005759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713641-D912-40BD-802A-0913DAF694DC}"/>
    <w:embedBold r:id="rId2" w:fontKey="{45242750-6D37-4070-B44A-80E12CCA995E}"/>
  </w:font>
  <w:font w:name="Calibri">
    <w:panose1 w:val="020F0502020204030204"/>
    <w:charset w:val="00"/>
    <w:family w:val="swiss"/>
    <w:pitch w:val="variable"/>
    <w:sig w:usb0="E10002FF" w:usb1="4000ACFF" w:usb2="00000009" w:usb3="00000000" w:csb0="0000019F" w:csb1="00000000"/>
    <w:embedRegular r:id="rId3" w:fontKey="{3AAA49E4-61F3-42B2-9B37-C9D7D698D4B1}"/>
  </w:font>
  <w:font w:name="Tahoma">
    <w:panose1 w:val="020B0604030504040204"/>
    <w:charset w:val="00"/>
    <w:family w:val="swiss"/>
    <w:pitch w:val="variable"/>
    <w:sig w:usb0="21002A87" w:usb1="80000000" w:usb2="00000008" w:usb3="00000000" w:csb0="000101FF" w:csb1="00000000"/>
    <w:embedRegular r:id="rId4" w:fontKey="{52984586-8C37-4DBB-83AB-C468938437DA}"/>
  </w:font>
  <w:font w:name="Cambria">
    <w:panose1 w:val="02040503050406030204"/>
    <w:charset w:val="00"/>
    <w:family w:val="roman"/>
    <w:pitch w:val="variable"/>
    <w:sig w:usb0="E00002FF" w:usb1="400004FF" w:usb2="00000000" w:usb3="00000000" w:csb0="0000019F" w:csb1="00000000"/>
    <w:embedRegular r:id="rId5" w:fontKey="{C9ED8BFD-D4E4-4468-81C0-D0168FFE5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4F5" w:rsidRPr="004F2649" w:rsidRDefault="00A164F5" w:rsidP="004F2649">
    <w:pPr>
      <w:pStyle w:val="Footer"/>
      <w:tabs>
        <w:tab w:val="clear" w:pos="4680"/>
        <w:tab w:val="clear" w:pos="9360"/>
        <w:tab w:val="center" w:pos="2995"/>
      </w:tabs>
      <w:spacing w:before="120"/>
    </w:pPr>
    <w:r>
      <w:t>[1176]</w:t>
    </w:r>
    <w:r>
      <w:tab/>
    </w:r>
    <w:r w:rsidR="009E66AB">
      <w:fldChar w:fldCharType="begin"/>
    </w:r>
    <w:r w:rsidR="009E66AB">
      <w:instrText xml:space="preserve"> PAGE  \* MERGEFORMAT </w:instrText>
    </w:r>
    <w:r w:rsidR="009E66AB">
      <w:fldChar w:fldCharType="separate"/>
    </w:r>
    <w:r w:rsidR="009E66AB">
      <w:rPr>
        <w:noProof/>
      </w:rPr>
      <w:t>1</w:t>
    </w:r>
    <w:r w:rsidR="009E66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992" w:rsidRDefault="00575992" w:rsidP="009F0C77">
      <w:r>
        <w:separator/>
      </w:r>
    </w:p>
  </w:footnote>
  <w:footnote w:type="continuationSeparator" w:id="0">
    <w:p w:rsidR="00575992" w:rsidRDefault="005759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813SD10"/>
    <w:docVar w:name="CoverBillType" w:val="b"/>
    <w:docVar w:name="docpath" w:val="L:\Council\bills\NBD\20813SD10.DOCX"/>
    <w:docVar w:name="dvBillNumber" w:val="1176"/>
    <w:docVar w:name="dvBillNumberPrefix" w:val="S. "/>
    <w:docVar w:name="dvOriginalBody" w:val="Senate"/>
    <w:docVar w:name="dvSteno" w:val="NBD"/>
    <w:docVar w:name="NameofBody" w:val="s"/>
    <w:docVar w:name="vgroup2" w:val="Council"/>
  </w:docVars>
  <w:rsids>
    <w:rsidRoot w:val="00EC67B4"/>
    <w:rsid w:val="00007B7D"/>
    <w:rsid w:val="00026C9A"/>
    <w:rsid w:val="000965A1"/>
    <w:rsid w:val="000A6C16"/>
    <w:rsid w:val="000E1785"/>
    <w:rsid w:val="001023A4"/>
    <w:rsid w:val="0010776B"/>
    <w:rsid w:val="00133E66"/>
    <w:rsid w:val="00134ACF"/>
    <w:rsid w:val="00144E15"/>
    <w:rsid w:val="001A4A62"/>
    <w:rsid w:val="001A681E"/>
    <w:rsid w:val="001C1804"/>
    <w:rsid w:val="001D08F2"/>
    <w:rsid w:val="002037CA"/>
    <w:rsid w:val="002047A2"/>
    <w:rsid w:val="002321B6"/>
    <w:rsid w:val="0023696B"/>
    <w:rsid w:val="00241BB0"/>
    <w:rsid w:val="00250967"/>
    <w:rsid w:val="002759C5"/>
    <w:rsid w:val="00277DEE"/>
    <w:rsid w:val="00280D88"/>
    <w:rsid w:val="00290B82"/>
    <w:rsid w:val="00294ABE"/>
    <w:rsid w:val="002A3EB4"/>
    <w:rsid w:val="003110EC"/>
    <w:rsid w:val="00325348"/>
    <w:rsid w:val="00393688"/>
    <w:rsid w:val="003D411E"/>
    <w:rsid w:val="003E3C1E"/>
    <w:rsid w:val="003E6148"/>
    <w:rsid w:val="00400EAA"/>
    <w:rsid w:val="0041760A"/>
    <w:rsid w:val="00427CB6"/>
    <w:rsid w:val="004510E1"/>
    <w:rsid w:val="004809EE"/>
    <w:rsid w:val="004903C7"/>
    <w:rsid w:val="004F2649"/>
    <w:rsid w:val="00511EE9"/>
    <w:rsid w:val="00521E00"/>
    <w:rsid w:val="00575992"/>
    <w:rsid w:val="00577C6C"/>
    <w:rsid w:val="0058501B"/>
    <w:rsid w:val="006215AA"/>
    <w:rsid w:val="006340D9"/>
    <w:rsid w:val="00643B8E"/>
    <w:rsid w:val="00665EBC"/>
    <w:rsid w:val="0069470D"/>
    <w:rsid w:val="006A476C"/>
    <w:rsid w:val="006C6A93"/>
    <w:rsid w:val="006E02F9"/>
    <w:rsid w:val="00700A53"/>
    <w:rsid w:val="00753C04"/>
    <w:rsid w:val="00756946"/>
    <w:rsid w:val="00757179"/>
    <w:rsid w:val="00757F80"/>
    <w:rsid w:val="00771EEC"/>
    <w:rsid w:val="00783416"/>
    <w:rsid w:val="00786819"/>
    <w:rsid w:val="007A325A"/>
    <w:rsid w:val="007F1523"/>
    <w:rsid w:val="007F509E"/>
    <w:rsid w:val="007F5799"/>
    <w:rsid w:val="007F6947"/>
    <w:rsid w:val="00872729"/>
    <w:rsid w:val="008761CD"/>
    <w:rsid w:val="008F0E04"/>
    <w:rsid w:val="008F4429"/>
    <w:rsid w:val="00920EBF"/>
    <w:rsid w:val="009352BB"/>
    <w:rsid w:val="00990668"/>
    <w:rsid w:val="009E66AB"/>
    <w:rsid w:val="009F0C77"/>
    <w:rsid w:val="009F4DD1"/>
    <w:rsid w:val="00A1153C"/>
    <w:rsid w:val="00A164F5"/>
    <w:rsid w:val="00A24D50"/>
    <w:rsid w:val="00A64E80"/>
    <w:rsid w:val="00A741D9"/>
    <w:rsid w:val="00A9741D"/>
    <w:rsid w:val="00AD4B17"/>
    <w:rsid w:val="00B26FA6"/>
    <w:rsid w:val="00B710A0"/>
    <w:rsid w:val="00B741CB"/>
    <w:rsid w:val="00B934F3"/>
    <w:rsid w:val="00BB6347"/>
    <w:rsid w:val="00BD2134"/>
    <w:rsid w:val="00C038D8"/>
    <w:rsid w:val="00C045DD"/>
    <w:rsid w:val="00C3136F"/>
    <w:rsid w:val="00C3483A"/>
    <w:rsid w:val="00C41974"/>
    <w:rsid w:val="00C42B71"/>
    <w:rsid w:val="00C5477A"/>
    <w:rsid w:val="00C55308"/>
    <w:rsid w:val="00C74E9D"/>
    <w:rsid w:val="00C82FD3"/>
    <w:rsid w:val="00CC6B7B"/>
    <w:rsid w:val="00CD3619"/>
    <w:rsid w:val="00CF4447"/>
    <w:rsid w:val="00D3008B"/>
    <w:rsid w:val="00D405E7"/>
    <w:rsid w:val="00D41D56"/>
    <w:rsid w:val="00D5717C"/>
    <w:rsid w:val="00D6260D"/>
    <w:rsid w:val="00D6662B"/>
    <w:rsid w:val="00D95E2F"/>
    <w:rsid w:val="00D970A9"/>
    <w:rsid w:val="00DB3AC0"/>
    <w:rsid w:val="00DE68F0"/>
    <w:rsid w:val="00DF3845"/>
    <w:rsid w:val="00DF7E17"/>
    <w:rsid w:val="00E7505B"/>
    <w:rsid w:val="00E80DE9"/>
    <w:rsid w:val="00EB00A2"/>
    <w:rsid w:val="00EB1BF3"/>
    <w:rsid w:val="00EC67B4"/>
    <w:rsid w:val="00EF3EEE"/>
    <w:rsid w:val="00F149A7"/>
    <w:rsid w:val="00F47403"/>
    <w:rsid w:val="00F50BAF"/>
    <w:rsid w:val="00F52C10"/>
    <w:rsid w:val="00F81FFD"/>
    <w:rsid w:val="00F85228"/>
    <w:rsid w:val="00F9291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0D1FAD-AC9B-409F-AD0A-6BCAF0A9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0DE9"/>
    <w:rPr>
      <w:rFonts w:ascii="Tahoma" w:hAnsi="Tahoma" w:cs="Tahoma"/>
      <w:sz w:val="16"/>
      <w:szCs w:val="16"/>
    </w:rPr>
  </w:style>
  <w:style w:type="character" w:customStyle="1" w:styleId="BalloonTextChar">
    <w:name w:val="Balloon Text Char"/>
    <w:basedOn w:val="DefaultParagraphFont"/>
    <w:link w:val="BalloonText"/>
    <w:uiPriority w:val="99"/>
    <w:semiHidden/>
    <w:rsid w:val="00E80DE9"/>
    <w:rPr>
      <w:rFonts w:ascii="Tahoma" w:eastAsia="Times New Roman" w:hAnsi="Tahoma" w:cs="Tahoma"/>
      <w:sz w:val="16"/>
      <w:szCs w:val="16"/>
    </w:rPr>
  </w:style>
  <w:style w:type="character" w:styleId="Hyperlink">
    <w:name w:val="Hyperlink"/>
    <w:basedOn w:val="DefaultParagraphFont"/>
    <w:uiPriority w:val="99"/>
    <w:unhideWhenUsed/>
    <w:rsid w:val="00A16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6-10.docx" TargetMode="External"/><Relationship Id="rId3" Type="http://schemas.openxmlformats.org/officeDocument/2006/relationships/settings" Target="settings.xml"/><Relationship Id="rId7" Type="http://schemas.openxmlformats.org/officeDocument/2006/relationships/hyperlink" Target="file:///h:\S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76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FAD90-C935-4DE5-9513-C264DD4C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959</Words>
  <Characters>4851</Characters>
  <Application>Microsoft Office Word</Application>
  <DocSecurity>0</DocSecurity>
  <Lines>148</Lines>
  <Paragraphs>46</Paragraphs>
  <ScaleCrop>false</ScaleCrop>
  <Company> </Company>
  <LinksUpToDate>false</LinksUpToDate>
  <CharactersWithSpaces>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1176: Back to Work Tax Rebate Act - South Carolina Legislature Online</dc:title>
  <dc:subject/>
  <dc:creator>NikiDowney</dc:creator>
  <cp:keywords/>
  <dc:description/>
  <cp:lastModifiedBy>N Cumfer</cp:lastModifiedBy>
  <cp:revision>8</cp:revision>
  <cp:lastPrinted>2010-02-16T15:29:00Z</cp:lastPrinted>
  <dcterms:created xsi:type="dcterms:W3CDTF">2010-02-16T17:31:00Z</dcterms:created>
  <dcterms:modified xsi:type="dcterms:W3CDTF">2014-11-24T15:12:00Z</dcterms:modified>
</cp:coreProperties>
</file>