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BB1" w:rsidRDefault="009C71D5">
      <w:pPr>
        <w:widowControl w:val="0"/>
        <w:jc w:val="center"/>
        <w:rPr>
          <w:rFonts w:cs="Times New Roman"/>
        </w:rPr>
      </w:pPr>
      <w:bookmarkStart w:id="0" w:name="_GoBack"/>
      <w:bookmarkEnd w:id="0"/>
      <w:r>
        <w:rPr>
          <w:rFonts w:cs="Times New Roman"/>
          <w:b/>
        </w:rPr>
        <w:t>South Carolina General Assembly</w:t>
      </w:r>
    </w:p>
    <w:p w:rsidR="00232BB1" w:rsidRDefault="009C71D5">
      <w:pPr>
        <w:widowControl w:val="0"/>
        <w:jc w:val="center"/>
        <w:rPr>
          <w:rFonts w:cs="Times New Roman"/>
        </w:rPr>
      </w:pPr>
      <w:r>
        <w:rPr>
          <w:rFonts w:cs="Times New Roman"/>
        </w:rPr>
        <w:t>118th Session, 2009-2010</w:t>
      </w:r>
    </w:p>
    <w:p w:rsidR="00232BB1" w:rsidRDefault="00232BB1">
      <w:pPr>
        <w:widowControl w:val="0"/>
        <w:jc w:val="left"/>
        <w:rPr>
          <w:rFonts w:cs="Times New Roman"/>
        </w:rPr>
      </w:pPr>
    </w:p>
    <w:p w:rsidR="00232BB1" w:rsidRDefault="009C71D5">
      <w:pPr>
        <w:widowControl w:val="0"/>
        <w:jc w:val="left"/>
        <w:rPr>
          <w:rFonts w:cs="Times New Roman"/>
          <w:b/>
        </w:rPr>
      </w:pPr>
      <w:r>
        <w:rPr>
          <w:rFonts w:cs="Times New Roman"/>
          <w:b/>
        </w:rPr>
        <w:t>S. 128</w:t>
      </w:r>
    </w:p>
    <w:p w:rsidR="00232BB1" w:rsidRDefault="00232BB1">
      <w:pPr>
        <w:widowControl w:val="0"/>
        <w:jc w:val="left"/>
        <w:rPr>
          <w:rFonts w:cs="Times New Roman"/>
          <w:b/>
        </w:rPr>
      </w:pPr>
    </w:p>
    <w:p w:rsidR="00232BB1" w:rsidRDefault="009C71D5">
      <w:pPr>
        <w:widowControl w:val="0"/>
        <w:jc w:val="left"/>
        <w:rPr>
          <w:rFonts w:cs="Times New Roman"/>
        </w:rPr>
      </w:pPr>
      <w:r>
        <w:rPr>
          <w:rFonts w:cs="Times New Roman"/>
          <w:b/>
        </w:rPr>
        <w:t>STATUS INFORMATION</w:t>
      </w:r>
    </w:p>
    <w:p w:rsidR="00232BB1" w:rsidRDefault="00232BB1">
      <w:pPr>
        <w:widowControl w:val="0"/>
        <w:jc w:val="left"/>
        <w:rPr>
          <w:rFonts w:cs="Times New Roman"/>
        </w:rPr>
      </w:pPr>
    </w:p>
    <w:p w:rsidR="00232BB1" w:rsidRDefault="009C71D5">
      <w:pPr>
        <w:widowControl w:val="0"/>
        <w:jc w:val="left"/>
        <w:rPr>
          <w:rFonts w:cs="Times New Roman"/>
        </w:rPr>
      </w:pPr>
      <w:r>
        <w:rPr>
          <w:rFonts w:cs="Times New Roman"/>
        </w:rPr>
        <w:t>General Bill</w:t>
      </w:r>
    </w:p>
    <w:p w:rsidR="00232BB1" w:rsidRDefault="009C71D5">
      <w:pPr>
        <w:widowControl w:val="0"/>
        <w:jc w:val="left"/>
        <w:rPr>
          <w:rFonts w:cs="Times New Roman"/>
        </w:rPr>
      </w:pPr>
      <w:r>
        <w:rPr>
          <w:rFonts w:cs="Times New Roman"/>
        </w:rPr>
        <w:t>Sponsors: Senators Sheheen, Campsen, Rose, Massey, Davis and Bright</w:t>
      </w:r>
    </w:p>
    <w:p w:rsidR="00232BB1" w:rsidRDefault="009C71D5">
      <w:pPr>
        <w:widowControl w:val="0"/>
        <w:jc w:val="left"/>
        <w:rPr>
          <w:rFonts w:cs="Times New Roman"/>
        </w:rPr>
      </w:pPr>
      <w:r>
        <w:rPr>
          <w:rFonts w:cs="Times New Roman"/>
        </w:rPr>
        <w:t>Document Path: l:\s-res\vas\004dept.kmm.vas.docx</w:t>
      </w:r>
    </w:p>
    <w:p w:rsidR="00232BB1" w:rsidRDefault="00232BB1">
      <w:pPr>
        <w:widowControl w:val="0"/>
        <w:jc w:val="left"/>
        <w:rPr>
          <w:rFonts w:cs="Times New Roman"/>
        </w:rPr>
      </w:pPr>
    </w:p>
    <w:p w:rsidR="00232BB1" w:rsidRDefault="009C71D5">
      <w:pPr>
        <w:widowControl w:val="0"/>
        <w:jc w:val="left"/>
        <w:rPr>
          <w:rFonts w:cs="Times New Roman"/>
        </w:rPr>
      </w:pPr>
      <w:r>
        <w:rPr>
          <w:rFonts w:cs="Times New Roman"/>
        </w:rPr>
        <w:t>Introduced in the Senate on January 13, 2009</w:t>
      </w:r>
    </w:p>
    <w:p w:rsidR="00232BB1" w:rsidRDefault="009C71D5">
      <w:pPr>
        <w:widowControl w:val="0"/>
        <w:jc w:val="left"/>
        <w:rPr>
          <w:rFonts w:cs="Times New Roman"/>
        </w:rPr>
      </w:pPr>
      <w:r>
        <w:rPr>
          <w:rFonts w:cs="Times New Roman"/>
        </w:rPr>
        <w:t xml:space="preserve">Currently residing in the Senate Committee on </w:t>
      </w:r>
      <w:r>
        <w:rPr>
          <w:rFonts w:cs="Times New Roman"/>
          <w:b/>
        </w:rPr>
        <w:t>Judiciary</w:t>
      </w:r>
    </w:p>
    <w:p w:rsidR="00232BB1" w:rsidRDefault="00232BB1">
      <w:pPr>
        <w:widowControl w:val="0"/>
        <w:jc w:val="left"/>
        <w:rPr>
          <w:rFonts w:cs="Times New Roman"/>
        </w:rPr>
      </w:pPr>
    </w:p>
    <w:p w:rsidR="00232BB1" w:rsidRDefault="009C71D5">
      <w:pPr>
        <w:widowControl w:val="0"/>
        <w:jc w:val="left"/>
        <w:rPr>
          <w:rFonts w:cs="Times New Roman"/>
        </w:rPr>
      </w:pPr>
      <w:r>
        <w:rPr>
          <w:rFonts w:cs="Times New Roman"/>
        </w:rPr>
        <w:t>Summary: Department of Administration</w:t>
      </w:r>
    </w:p>
    <w:p w:rsidR="00232BB1" w:rsidRDefault="00232BB1">
      <w:pPr>
        <w:widowControl w:val="0"/>
        <w:jc w:val="left"/>
        <w:rPr>
          <w:rFonts w:cs="Times New Roman"/>
        </w:rPr>
      </w:pPr>
    </w:p>
    <w:p w:rsidR="00232BB1" w:rsidRDefault="00232BB1">
      <w:pPr>
        <w:widowControl w:val="0"/>
        <w:jc w:val="left"/>
        <w:rPr>
          <w:rFonts w:cs="Times New Roman"/>
        </w:rPr>
      </w:pPr>
    </w:p>
    <w:p w:rsidR="00232BB1" w:rsidRDefault="009C71D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32BB1" w:rsidRDefault="00232BB1">
      <w:pPr>
        <w:widowControl w:val="0"/>
        <w:tabs>
          <w:tab w:val="center" w:pos="590"/>
          <w:tab w:val="center" w:pos="1440"/>
          <w:tab w:val="left" w:pos="1872"/>
          <w:tab w:val="left" w:pos="9187"/>
        </w:tabs>
        <w:jc w:val="left"/>
        <w:rPr>
          <w:rFonts w:cs="Times New Roman"/>
        </w:rPr>
      </w:pPr>
    </w:p>
    <w:p w:rsidR="00232BB1" w:rsidRDefault="009C71D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E6588" w:rsidRDefault="009E6588" w:rsidP="009E658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60143A">
        <w:rPr>
          <w:rFonts w:cs="Times New Roman"/>
        </w:rPr>
        <w:t>Prefiled</w:t>
      </w:r>
    </w:p>
    <w:p w:rsidR="009E6588" w:rsidRDefault="009E6588" w:rsidP="009E658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60143A">
        <w:rPr>
          <w:rFonts w:cs="Times New Roman"/>
        </w:rPr>
        <w:t xml:space="preserve">Referred to Committee on </w:t>
      </w:r>
      <w:r w:rsidRPr="0060143A">
        <w:rPr>
          <w:rFonts w:cs="Times New Roman"/>
          <w:b/>
        </w:rPr>
        <w:t>Judiciary</w:t>
      </w:r>
    </w:p>
    <w:p w:rsidR="009E6588" w:rsidRDefault="009E6588" w:rsidP="009E658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60143A">
        <w:rPr>
          <w:rFonts w:cs="Times New Roman"/>
        </w:rPr>
        <w:t xml:space="preserve">Introduced and read first time </w:t>
      </w:r>
      <w:hyperlink r:id="rId6" w:history="1">
        <w:r w:rsidRPr="00685F1B">
          <w:rPr>
            <w:rStyle w:val="Hyperlink"/>
            <w:rFonts w:cs="Times New Roman"/>
          </w:rPr>
          <w:t>SJ</w:t>
        </w:r>
      </w:hyperlink>
      <w:r>
        <w:rPr>
          <w:rFonts w:cs="Times New Roman"/>
        </w:rPr>
        <w:noBreakHyphen/>
      </w:r>
      <w:r w:rsidRPr="0060143A">
        <w:rPr>
          <w:rFonts w:cs="Times New Roman"/>
        </w:rPr>
        <w:t>130</w:t>
      </w:r>
    </w:p>
    <w:p w:rsidR="009E6588" w:rsidRDefault="009E6588" w:rsidP="009E658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60143A">
        <w:rPr>
          <w:rFonts w:cs="Times New Roman"/>
        </w:rPr>
        <w:t xml:space="preserve">Referred to Committee on </w:t>
      </w:r>
      <w:r w:rsidRPr="0060143A">
        <w:rPr>
          <w:rFonts w:cs="Times New Roman"/>
          <w:b/>
        </w:rPr>
        <w:t>Judiciary</w:t>
      </w:r>
      <w:r w:rsidRPr="0060143A">
        <w:rPr>
          <w:rFonts w:cs="Times New Roman"/>
        </w:rPr>
        <w:t xml:space="preserve"> </w:t>
      </w:r>
      <w:hyperlink r:id="rId7" w:history="1">
        <w:r w:rsidRPr="00685F1B">
          <w:rPr>
            <w:rStyle w:val="Hyperlink"/>
            <w:rFonts w:cs="Times New Roman"/>
          </w:rPr>
          <w:t>SJ</w:t>
        </w:r>
      </w:hyperlink>
      <w:r>
        <w:rPr>
          <w:rFonts w:cs="Times New Roman"/>
        </w:rPr>
        <w:noBreakHyphen/>
      </w:r>
      <w:r w:rsidRPr="0060143A">
        <w:rPr>
          <w:rFonts w:cs="Times New Roman"/>
        </w:rPr>
        <w:t>130</w:t>
      </w:r>
    </w:p>
    <w:p w:rsidR="009E6588" w:rsidRDefault="009E6588" w:rsidP="009E6588">
      <w:pPr>
        <w:widowControl w:val="0"/>
        <w:tabs>
          <w:tab w:val="right" w:pos="1008"/>
          <w:tab w:val="left" w:pos="1152"/>
          <w:tab w:val="left" w:pos="1872"/>
          <w:tab w:val="left" w:pos="9187"/>
        </w:tabs>
        <w:ind w:left="2088" w:hanging="2088"/>
        <w:jc w:val="left"/>
        <w:rPr>
          <w:rFonts w:cs="Times New Roman"/>
        </w:rPr>
      </w:pPr>
      <w:r>
        <w:rPr>
          <w:rFonts w:cs="Times New Roman"/>
        </w:rPr>
        <w:tab/>
        <w:t>4/6/2010</w:t>
      </w:r>
      <w:r>
        <w:rPr>
          <w:rFonts w:cs="Times New Roman"/>
        </w:rPr>
        <w:tab/>
        <w:t>Senate</w:t>
      </w:r>
      <w:r>
        <w:rPr>
          <w:rFonts w:cs="Times New Roman"/>
        </w:rPr>
        <w:tab/>
      </w:r>
      <w:r w:rsidRPr="0060143A">
        <w:rPr>
          <w:rFonts w:cs="Times New Roman"/>
        </w:rPr>
        <w:t>Referred t</w:t>
      </w:r>
      <w:r>
        <w:rPr>
          <w:rFonts w:cs="Times New Roman"/>
        </w:rPr>
        <w:t xml:space="preserve">o Subcommittee: McConnell (ch), </w:t>
      </w:r>
      <w:r w:rsidRPr="0060143A">
        <w:rPr>
          <w:rFonts w:cs="Times New Roman"/>
        </w:rPr>
        <w:t>L.Martin, Hutto, Campbell, Nicholson</w:t>
      </w:r>
    </w:p>
    <w:p w:rsidR="009E6588" w:rsidRDefault="009E6588" w:rsidP="009E6588">
      <w:pPr>
        <w:widowControl w:val="0"/>
        <w:tabs>
          <w:tab w:val="right" w:pos="1008"/>
          <w:tab w:val="left" w:pos="1152"/>
          <w:tab w:val="left" w:pos="1872"/>
          <w:tab w:val="left" w:pos="9187"/>
        </w:tabs>
        <w:ind w:left="2088" w:hanging="2088"/>
        <w:jc w:val="left"/>
        <w:rPr>
          <w:rFonts w:cs="Times New Roman"/>
        </w:rPr>
      </w:pPr>
    </w:p>
    <w:p w:rsidR="00232BB1" w:rsidRDefault="00232BB1">
      <w:pPr>
        <w:widowControl w:val="0"/>
        <w:tabs>
          <w:tab w:val="right" w:pos="1008"/>
          <w:tab w:val="left" w:pos="1152"/>
          <w:tab w:val="left" w:pos="1872"/>
          <w:tab w:val="left" w:pos="9187"/>
        </w:tabs>
        <w:ind w:left="2088" w:hanging="2088"/>
        <w:jc w:val="left"/>
        <w:rPr>
          <w:rFonts w:cs="Times New Roman"/>
        </w:rPr>
      </w:pPr>
    </w:p>
    <w:p w:rsidR="00232BB1" w:rsidRDefault="009C71D5">
      <w:pPr>
        <w:widowControl w:val="0"/>
        <w:jc w:val="left"/>
        <w:rPr>
          <w:rFonts w:cs="Times New Roman"/>
        </w:rPr>
      </w:pPr>
      <w:r>
        <w:rPr>
          <w:rFonts w:cs="Times New Roman"/>
          <w:b/>
        </w:rPr>
        <w:t>VERSIONS OF THIS BILL</w:t>
      </w:r>
    </w:p>
    <w:p w:rsidR="00232BB1" w:rsidRDefault="00232BB1">
      <w:pPr>
        <w:widowControl w:val="0"/>
        <w:jc w:val="left"/>
        <w:rPr>
          <w:rFonts w:cs="Times New Roman"/>
        </w:rPr>
      </w:pPr>
    </w:p>
    <w:p w:rsidR="00232BB1" w:rsidRDefault="000B1273">
      <w:pPr>
        <w:widowControl w:val="0"/>
        <w:jc w:val="left"/>
        <w:rPr>
          <w:rFonts w:cs="Times New Roman"/>
        </w:rPr>
      </w:pPr>
      <w:hyperlink r:id="rId8" w:history="1">
        <w:r w:rsidR="009C71D5">
          <w:rPr>
            <w:rStyle w:val="Hyperlink"/>
            <w:rFonts w:cs="Times New Roman"/>
          </w:rPr>
          <w:t>12/10/2008</w:t>
        </w:r>
      </w:hyperlink>
    </w:p>
    <w:p w:rsidR="00232BB1" w:rsidRDefault="00232BB1"/>
    <w:p w:rsidR="00232BB1" w:rsidRDefault="00232BB1">
      <w:pPr>
        <w:sectPr w:rsidR="00232BB1">
          <w:pgSz w:w="12240" w:h="15840" w:code="1"/>
          <w:pgMar w:top="1080" w:right="1440" w:bottom="1080" w:left="1440" w:header="720" w:footer="720" w:gutter="0"/>
          <w:cols w:space="720"/>
          <w:noEndnote/>
          <w:docGrid w:linePitch="360"/>
        </w:sectPr>
      </w:pP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rPr>
        <w:t>TO AMEND SECTION 1</w:t>
      </w:r>
      <w:r>
        <w:rPr>
          <w:rFonts w:cs="Times New Roman"/>
        </w:rPr>
        <w:noBreakHyphen/>
        <w:t>30</w:t>
      </w:r>
      <w:r>
        <w:rPr>
          <w:rFonts w:cs="Times New Roman"/>
        </w:rPr>
        <w:noBreakHyphen/>
        <w:t>10 OF THE 1976 CODE, RELATING TO THE AGENCIES OF THE EXECUTIVE BRANCH OF STATE GOVERNMENT, BY ADDING THE DEPARTMENT OF ADMINISTRATION; AND BY ADDING SECTION 1</w:t>
      </w:r>
      <w:r>
        <w:rPr>
          <w:rFonts w:cs="Times New Roman"/>
        </w:rPr>
        <w:noBreakHyphen/>
        <w:t>30</w:t>
      </w:r>
      <w:r>
        <w:rPr>
          <w:rFonts w:cs="Times New Roman"/>
        </w:rPr>
        <w:noBreakHyphen/>
        <w:t>125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THE OFFICE OF THE GOVERNOR, AND OTHER AGENCIES, AND TO PROVIDE FOR TRANSITIONAL AND OTHER PROVISIONS NECESSARY TO ACCOMPLISH THE ESTABLISHMENT OF THE DEPARTMENT.</w:t>
      </w: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30</w:t>
      </w:r>
      <w:r>
        <w:rPr>
          <w:rFonts w:eastAsia="Times New Roman" w:cs="Times New Roman"/>
          <w:szCs w:val="20"/>
        </w:rPr>
        <w:noBreakHyphen/>
        <w:t>10(A) of the 1976 Code is amended by adding at the end:</w:t>
      </w: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“20.</w:t>
      </w:r>
      <w:r>
        <w:rPr>
          <w:rFonts w:eastAsia="Times New Roman" w:cs="Times New Roman"/>
          <w:szCs w:val="20"/>
        </w:rPr>
        <w:tab/>
        <w:t>Department of Administration”</w:t>
      </w: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eastAsia="Times New Roman" w:cs="Times New Roman"/>
          <w:szCs w:val="20"/>
        </w:rPr>
        <w:tab/>
        <w:t>A.</w:t>
      </w:r>
      <w:r>
        <w:rPr>
          <w:rFonts w:eastAsia="Times New Roman" w:cs="Times New Roman"/>
          <w:szCs w:val="20"/>
        </w:rPr>
        <w:tab/>
      </w:r>
      <w:r>
        <w:rPr>
          <w:rFonts w:eastAsia="Times New Roman" w:cs="Times New Roman"/>
          <w:szCs w:val="20"/>
        </w:rPr>
        <w:tab/>
        <w:t>Chapter 30, Title 1 of the 1976 Code is amended by adding:</w:t>
      </w: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30</w:t>
      </w:r>
      <w:r>
        <w:rPr>
          <w:rFonts w:eastAsia="Times New Roman" w:cs="Times New Roman"/>
          <w:szCs w:val="20"/>
        </w:rPr>
        <w:noBreakHyphen/>
        <w:t>125.</w:t>
      </w:r>
      <w:r>
        <w:rPr>
          <w:rFonts w:eastAsia="Times New Roman" w:cs="Times New Roman"/>
          <w:szCs w:val="20"/>
        </w:rPr>
        <w:tab/>
        <w:t>(A)</w:t>
      </w:r>
      <w:r>
        <w:rPr>
          <w:rFonts w:eastAsia="Times New Roman" w:cs="Times New Roman"/>
          <w:szCs w:val="20"/>
        </w:rPr>
        <w:tab/>
        <w:t xml:space="preserve">Effective January 1, 2009, the following offices, divisions, or components of the State Budget and Control Board, the Office of the Governor, or other agencies are transferred to, and incorporated into, the Department of </w:t>
      </w:r>
      <w:r>
        <w:rPr>
          <w:rFonts w:eastAsia="Times New Roman" w:cs="Times New Roman"/>
          <w:szCs w:val="20"/>
        </w:rPr>
        <w:lastRenderedPageBreak/>
        <w:t>Administration, a department of the executive branch of state government headed by a director appointed by the Governor as provided in Section 1</w:t>
      </w:r>
      <w:r>
        <w:rPr>
          <w:rFonts w:eastAsia="Times New Roman" w:cs="Times New Roman"/>
          <w:szCs w:val="20"/>
        </w:rPr>
        <w:noBreakHyphen/>
        <w:t>30</w:t>
      </w:r>
      <w:r>
        <w:rPr>
          <w:rFonts w:eastAsia="Times New Roman" w:cs="Times New Roman"/>
          <w:szCs w:val="20"/>
        </w:rPr>
        <w:noBreakHyphen/>
        <w:t>10(B)(1)(i), except that this appointment must be upon the advice and consent of the Senate:</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Division of General Services including Facilities Management, Business Services together with Fleet Management, and Property Services;</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Office of Human Resources and Office of Research and Statistics of the Budget and Analysis Division;</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Office of Executive Policy and Programs, except for the State Ombudsman and Children’s Services programs which are contained within this office;</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State Energy Office as established by Section 48</w:t>
      </w:r>
      <w:r>
        <w:rPr>
          <w:rFonts w:eastAsia="Times New Roman" w:cs="Times New Roman"/>
          <w:szCs w:val="20"/>
        </w:rPr>
        <w:noBreakHyphen/>
        <w:t>52</w:t>
      </w:r>
      <w:r>
        <w:rPr>
          <w:rFonts w:eastAsia="Times New Roman" w:cs="Times New Roman"/>
          <w:szCs w:val="20"/>
        </w:rPr>
        <w:noBreakHyphen/>
        <w:t>410;</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Office of Economic Opportunity;</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Developmental Disabilities Council;</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Continuum of Care as established by Section 20</w:t>
      </w:r>
      <w:r>
        <w:rPr>
          <w:rFonts w:eastAsia="Times New Roman" w:cs="Times New Roman"/>
          <w:szCs w:val="20"/>
        </w:rPr>
        <w:noBreakHyphen/>
        <w:t>7</w:t>
      </w:r>
      <w:r>
        <w:rPr>
          <w:rFonts w:eastAsia="Times New Roman" w:cs="Times New Roman"/>
          <w:szCs w:val="20"/>
        </w:rPr>
        <w:noBreakHyphen/>
        <w:t>5610;</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Children’s Foster Care as established by Section 20</w:t>
      </w:r>
      <w:r>
        <w:rPr>
          <w:rFonts w:eastAsia="Times New Roman" w:cs="Times New Roman"/>
          <w:szCs w:val="20"/>
        </w:rPr>
        <w:noBreakHyphen/>
        <w:t>7</w:t>
      </w:r>
      <w:r>
        <w:rPr>
          <w:rFonts w:eastAsia="Times New Roman" w:cs="Times New Roman"/>
          <w:szCs w:val="20"/>
        </w:rPr>
        <w:noBreakHyphen/>
        <w:t>2379;</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Veterans Affairs as established by Section 25</w:t>
      </w:r>
      <w:r>
        <w:rPr>
          <w:rFonts w:eastAsia="Times New Roman" w:cs="Times New Roman"/>
          <w:szCs w:val="20"/>
        </w:rPr>
        <w:noBreakHyphen/>
        <w:t>11</w:t>
      </w:r>
      <w:r>
        <w:rPr>
          <w:rFonts w:eastAsia="Times New Roman" w:cs="Times New Roman"/>
          <w:szCs w:val="20"/>
        </w:rPr>
        <w:noBreakHyphen/>
        <w:t>10;</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Commission on Women as established by Section 1</w:t>
      </w:r>
      <w:r>
        <w:rPr>
          <w:rFonts w:eastAsia="Times New Roman" w:cs="Times New Roman"/>
          <w:szCs w:val="20"/>
        </w:rPr>
        <w:noBreakHyphen/>
        <w:t>15</w:t>
      </w:r>
      <w:r>
        <w:rPr>
          <w:rFonts w:eastAsia="Times New Roman" w:cs="Times New Roman"/>
          <w:szCs w:val="20"/>
        </w:rPr>
        <w:noBreakHyphen/>
        <w:t>10;</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Victims Assistance as established by Article 13, Chapter 3, Title 16; and</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Small and Minority Business as established by Section 11</w:t>
      </w:r>
      <w:r>
        <w:rPr>
          <w:rFonts w:eastAsia="Times New Roman" w:cs="Times New Roman"/>
          <w:szCs w:val="20"/>
        </w:rPr>
        <w:noBreakHyphen/>
        <w:t>35</w:t>
      </w:r>
      <w:r>
        <w:rPr>
          <w:rFonts w:eastAsia="Times New Roman" w:cs="Times New Roman"/>
          <w:szCs w:val="20"/>
        </w:rPr>
        <w:noBreakHyphen/>
        <w:t>5270.</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Department of Administration shall, during the absence of the Governor from Columbia, be placed in charge of the records and papers in the executive chamber.  He shall keep in Columbia all the books, records, and papers belonging thereto.”</w:t>
      </w: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r>
      <w:r>
        <w:rPr>
          <w:rFonts w:eastAsia="Times New Roman" w:cs="Times New Roman"/>
          <w:szCs w:val="20"/>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232BB1" w:rsidRDefault="0023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232BB1" w:rsidRDefault="009C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32BB1" w:rsidSect="00232B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BB1" w:rsidRDefault="009C71D5">
      <w:r>
        <w:separator/>
      </w:r>
    </w:p>
  </w:endnote>
  <w:endnote w:type="continuationSeparator" w:id="0">
    <w:p w:rsidR="00232BB1" w:rsidRDefault="009C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205FE2-7CC7-4F04-A168-951FC5AF5E2D}"/>
    <w:embedBold r:id="rId2" w:fontKey="{F019B8C0-DBB9-4B98-A881-F2E1CE54C70C}"/>
  </w:font>
  <w:font w:name="Calibri">
    <w:panose1 w:val="020F0502020204030204"/>
    <w:charset w:val="00"/>
    <w:family w:val="swiss"/>
    <w:pitch w:val="variable"/>
    <w:sig w:usb0="E10002FF" w:usb1="4000ACFF" w:usb2="00000009" w:usb3="00000000" w:csb0="0000019F" w:csb1="00000000"/>
    <w:embedRegular r:id="rId3" w:fontKey="{8A7E70AC-327B-4A2F-8F4C-9A4CC90696CF}"/>
    <w:embedBold r:id="rId4" w:fontKey="{4A5F2E4A-4129-4AF6-8487-ED0FA0645A86}"/>
  </w:font>
  <w:font w:name="Tahoma">
    <w:panose1 w:val="020B0604030504040204"/>
    <w:charset w:val="00"/>
    <w:family w:val="swiss"/>
    <w:pitch w:val="variable"/>
    <w:sig w:usb0="21002A87" w:usb1="80000000" w:usb2="00000008" w:usb3="00000000" w:csb0="000101FF" w:csb1="00000000"/>
    <w:embedRegular r:id="rId5" w:fontKey="{AA06A2A7-6A0D-44AA-920C-DFACE2E7CBA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2E2C4CD-90C1-4574-A808-091E62E8FD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BB1" w:rsidRDefault="009C71D5">
    <w:pPr>
      <w:pStyle w:val="Footer"/>
      <w:tabs>
        <w:tab w:val="clear" w:pos="4680"/>
        <w:tab w:val="clear" w:pos="9360"/>
        <w:tab w:val="center" w:pos="2995"/>
      </w:tabs>
      <w:spacing w:before="120"/>
    </w:pPr>
    <w:r>
      <w:t>[128]</w:t>
    </w:r>
    <w:r>
      <w:tab/>
    </w:r>
    <w:r w:rsidR="000B1273">
      <w:fldChar w:fldCharType="begin"/>
    </w:r>
    <w:r w:rsidR="000B1273">
      <w:instrText xml:space="preserve"> PAGE  \* MERGEFORMAT </w:instrText>
    </w:r>
    <w:r w:rsidR="000B1273">
      <w:fldChar w:fldCharType="separate"/>
    </w:r>
    <w:r w:rsidR="000B1273">
      <w:rPr>
        <w:noProof/>
      </w:rPr>
      <w:t>1</w:t>
    </w:r>
    <w:r w:rsidR="000B12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BB1" w:rsidRDefault="009C71D5">
      <w:r>
        <w:separator/>
      </w:r>
    </w:p>
  </w:footnote>
  <w:footnote w:type="continuationSeparator" w:id="0">
    <w:p w:rsidR="00232BB1" w:rsidRDefault="009C7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32BB1"/>
    <w:rsid w:val="000B1273"/>
    <w:rsid w:val="001C3B2D"/>
    <w:rsid w:val="00204493"/>
    <w:rsid w:val="00226617"/>
    <w:rsid w:val="00232BB1"/>
    <w:rsid w:val="006631F3"/>
    <w:rsid w:val="00685F1B"/>
    <w:rsid w:val="009C71D5"/>
    <w:rsid w:val="009E6588"/>
    <w:rsid w:val="00BC3E57"/>
    <w:rsid w:val="00DD4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5BBC96-0721-41C5-BE56-20F7E09C4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B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32BB1"/>
    <w:rPr>
      <w:szCs w:val="21"/>
    </w:rPr>
  </w:style>
  <w:style w:type="character" w:customStyle="1" w:styleId="PlainTextChar">
    <w:name w:val="Plain Text Char"/>
    <w:basedOn w:val="DefaultParagraphFont"/>
    <w:link w:val="PlainText"/>
    <w:uiPriority w:val="99"/>
    <w:rsid w:val="00232BB1"/>
    <w:rPr>
      <w:szCs w:val="21"/>
    </w:rPr>
  </w:style>
  <w:style w:type="paragraph" w:styleId="BodyText">
    <w:name w:val="Body Text"/>
    <w:basedOn w:val="Normal"/>
    <w:link w:val="BodyTextChar"/>
    <w:uiPriority w:val="99"/>
    <w:locked/>
    <w:rsid w:val="00232BB1"/>
  </w:style>
  <w:style w:type="character" w:customStyle="1" w:styleId="BodyTextChar">
    <w:name w:val="Body Text Char"/>
    <w:basedOn w:val="DefaultParagraphFont"/>
    <w:link w:val="BodyText"/>
    <w:uiPriority w:val="99"/>
    <w:rsid w:val="00232BB1"/>
  </w:style>
  <w:style w:type="paragraph" w:styleId="BalloonText">
    <w:name w:val="Balloon Text"/>
    <w:next w:val="Normal"/>
    <w:link w:val="BalloonTextChar"/>
    <w:uiPriority w:val="99"/>
    <w:unhideWhenUsed/>
    <w:rsid w:val="00232BB1"/>
    <w:rPr>
      <w:rFonts w:cs="Tahoma"/>
      <w:szCs w:val="16"/>
    </w:rPr>
  </w:style>
  <w:style w:type="character" w:customStyle="1" w:styleId="BalloonTextChar">
    <w:name w:val="Balloon Text Char"/>
    <w:basedOn w:val="DefaultParagraphFont"/>
    <w:link w:val="BalloonText"/>
    <w:uiPriority w:val="99"/>
    <w:rsid w:val="00232BB1"/>
    <w:rPr>
      <w:rFonts w:cs="Tahoma"/>
      <w:szCs w:val="16"/>
    </w:rPr>
  </w:style>
  <w:style w:type="paragraph" w:styleId="NormalWeb">
    <w:name w:val="Normal (Web)"/>
    <w:basedOn w:val="Normal"/>
    <w:next w:val="Normal"/>
    <w:semiHidden/>
    <w:locked/>
    <w:rsid w:val="00232BB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32BB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32BB1"/>
    <w:rPr>
      <w:rFonts w:cs="Times New Roman"/>
    </w:rPr>
  </w:style>
  <w:style w:type="paragraph" w:styleId="Header">
    <w:name w:val="header"/>
    <w:basedOn w:val="Normal"/>
    <w:link w:val="HeaderChar"/>
    <w:uiPriority w:val="99"/>
    <w:semiHidden/>
    <w:unhideWhenUsed/>
    <w:locked/>
    <w:rsid w:val="00232BB1"/>
    <w:pPr>
      <w:tabs>
        <w:tab w:val="center" w:pos="4680"/>
        <w:tab w:val="right" w:pos="9360"/>
      </w:tabs>
    </w:pPr>
  </w:style>
  <w:style w:type="character" w:customStyle="1" w:styleId="HeaderChar">
    <w:name w:val="Header Char"/>
    <w:basedOn w:val="DefaultParagraphFont"/>
    <w:link w:val="Header"/>
    <w:uiPriority w:val="99"/>
    <w:semiHidden/>
    <w:rsid w:val="00232BB1"/>
  </w:style>
  <w:style w:type="character" w:styleId="LineNumber">
    <w:name w:val="line number"/>
    <w:basedOn w:val="DefaultParagraphFont"/>
    <w:uiPriority w:val="99"/>
    <w:semiHidden/>
    <w:unhideWhenUsed/>
    <w:locked/>
    <w:rsid w:val="00232BB1"/>
  </w:style>
  <w:style w:type="character" w:styleId="Hyperlink">
    <w:name w:val="Hyperlink"/>
    <w:basedOn w:val="DefaultParagraphFont"/>
    <w:uiPriority w:val="99"/>
    <w:unhideWhenUsed/>
    <w:locked/>
    <w:rsid w:val="00232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780</Words>
  <Characters>4348</Characters>
  <Application>Microsoft Office Word</Application>
  <DocSecurity>0</DocSecurity>
  <Lines>136</Lines>
  <Paragraphs>44</Paragraphs>
  <ScaleCrop>false</ScaleCrop>
  <Company>Project Management</Company>
  <LinksUpToDate>false</LinksUpToDate>
  <CharactersWithSpaces>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 Department of Administration - South Carolina Legislature Online</dc:title>
  <dc:subject/>
  <dc:creator>NSC</dc:creator>
  <cp:keywords/>
  <dc:description/>
  <cp:lastModifiedBy>N Cumfer</cp:lastModifiedBy>
  <cp:revision>17</cp:revision>
  <dcterms:created xsi:type="dcterms:W3CDTF">2008-12-10T20:39:00Z</dcterms:created>
  <dcterms:modified xsi:type="dcterms:W3CDTF">2014-11-24T14:54:00Z</dcterms:modified>
</cp:coreProperties>
</file>