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A728E6">
        <w:rPr>
          <w:rFonts w:cs="Times New Roman"/>
          <w:b/>
        </w:rPr>
        <w:t>South Carolina General Assembly</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28E6">
        <w:rPr>
          <w:rFonts w:cs="Times New Roman"/>
        </w:rPr>
        <w:t>118th Session, 2009-2010</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Pr="00A728E6" w:rsidRDefault="00DE6E58"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A187, R230, S1300</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8E6">
        <w:rPr>
          <w:rFonts w:cs="Times New Roman"/>
          <w:b/>
        </w:rPr>
        <w:t>STATUS INFORMATION</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8E6">
        <w:rPr>
          <w:rFonts w:cs="Times New Roman"/>
        </w:rPr>
        <w:t>General Bill</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8E6">
        <w:rPr>
          <w:rFonts w:cs="Times New Roman"/>
        </w:rPr>
        <w:t>Sponsors: Senators Shoopman, Cromer, Davis, Grooms, Bryant, Campbell, Rose, Alexander, Verdin, Campsen, Bright, McConnell, Fair, Cleary and L. Martin</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8E6">
        <w:rPr>
          <w:rFonts w:cs="Times New Roman"/>
        </w:rPr>
        <w:t>Document Path: l:\s-res\pws\002home.ebd.pws.docx</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612C" w:rsidRDefault="0013612C"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18, 2010</w:t>
      </w:r>
    </w:p>
    <w:p w:rsidR="0013612C" w:rsidRDefault="0013612C"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2010</w:t>
      </w:r>
    </w:p>
    <w:p w:rsidR="0013612C" w:rsidRDefault="0013612C"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2010</w:t>
      </w:r>
    </w:p>
    <w:p w:rsidR="0013612C" w:rsidRDefault="0013612C"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Signed</w:t>
      </w:r>
    </w:p>
    <w:p w:rsidR="0013612C" w:rsidRDefault="0013612C"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8E6">
        <w:rPr>
          <w:rFonts w:cs="Times New Roman"/>
        </w:rPr>
        <w:t>Summary: Jury service</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Pr="00A728E6" w:rsidRDefault="00A728E6" w:rsidP="00A728E6">
      <w:pPr>
        <w:widowControl w:val="0"/>
        <w:tabs>
          <w:tab w:val="center" w:pos="590"/>
          <w:tab w:val="center" w:pos="1440"/>
          <w:tab w:val="left" w:pos="1872"/>
          <w:tab w:val="left" w:pos="9187"/>
        </w:tabs>
        <w:rPr>
          <w:rFonts w:cs="Times New Roman"/>
        </w:rPr>
      </w:pPr>
      <w:r w:rsidRPr="00A728E6">
        <w:rPr>
          <w:rFonts w:cs="Times New Roman"/>
          <w:b/>
        </w:rPr>
        <w:t>HISTORY OF LEGISLATIVE ACTIONS</w:t>
      </w:r>
    </w:p>
    <w:p w:rsidR="00A728E6" w:rsidRPr="00A728E6" w:rsidRDefault="00A728E6" w:rsidP="00A728E6">
      <w:pPr>
        <w:widowControl w:val="0"/>
        <w:tabs>
          <w:tab w:val="center" w:pos="590"/>
          <w:tab w:val="center" w:pos="1440"/>
          <w:tab w:val="left" w:pos="1872"/>
          <w:tab w:val="left" w:pos="9187"/>
        </w:tabs>
        <w:rPr>
          <w:rFonts w:cs="Times New Roman"/>
        </w:rPr>
      </w:pPr>
    </w:p>
    <w:p w:rsidR="00A728E6" w:rsidRPr="00A728E6" w:rsidRDefault="00A728E6" w:rsidP="00A728E6">
      <w:pPr>
        <w:widowControl w:val="0"/>
        <w:tabs>
          <w:tab w:val="center" w:pos="590"/>
          <w:tab w:val="center" w:pos="1440"/>
          <w:tab w:val="left" w:pos="1872"/>
          <w:tab w:val="left" w:pos="9187"/>
        </w:tabs>
        <w:rPr>
          <w:rFonts w:cs="Times New Roman"/>
        </w:rPr>
      </w:pPr>
      <w:r w:rsidRPr="00A728E6">
        <w:rPr>
          <w:rFonts w:cs="Times New Roman"/>
          <w:u w:val="single"/>
        </w:rPr>
        <w:tab/>
        <w:t>Date</w:t>
      </w:r>
      <w:r w:rsidRPr="00A728E6">
        <w:rPr>
          <w:rFonts w:cs="Times New Roman"/>
          <w:u w:val="single"/>
        </w:rPr>
        <w:tab/>
        <w:t>Body</w:t>
      </w:r>
      <w:r w:rsidRPr="00A728E6">
        <w:rPr>
          <w:rFonts w:cs="Times New Roman"/>
          <w:u w:val="single"/>
        </w:rPr>
        <w:tab/>
        <w:t>Action Description with journal page number</w:t>
      </w:r>
      <w:r w:rsidRPr="00A728E6">
        <w:rPr>
          <w:rFonts w:cs="Times New Roman"/>
          <w:u w:val="single"/>
        </w:rPr>
        <w:tab/>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B00A0">
        <w:rPr>
          <w:rFonts w:cs="Times New Roman"/>
        </w:rPr>
        <w:t xml:space="preserve">Introduced and read first time </w:t>
      </w:r>
      <w:hyperlink r:id="rId6" w:history="1">
        <w:r w:rsidRPr="00A601C1">
          <w:rPr>
            <w:rStyle w:val="Hyperlink"/>
            <w:rFonts w:cs="Times New Roman"/>
          </w:rPr>
          <w:t>SJ</w:t>
        </w:r>
      </w:hyperlink>
      <w:r>
        <w:rPr>
          <w:rFonts w:cs="Times New Roman"/>
        </w:rPr>
        <w:noBreakHyphen/>
      </w:r>
      <w:r w:rsidRPr="00DB00A0">
        <w:rPr>
          <w:rFonts w:cs="Times New Roman"/>
        </w:rPr>
        <w:t>4</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B00A0">
        <w:rPr>
          <w:rFonts w:cs="Times New Roman"/>
        </w:rPr>
        <w:t xml:space="preserve">Referred to Committee on </w:t>
      </w:r>
      <w:r w:rsidRPr="00DB00A0">
        <w:rPr>
          <w:rFonts w:cs="Times New Roman"/>
          <w:b/>
        </w:rPr>
        <w:t>Judiciary</w:t>
      </w:r>
      <w:r w:rsidRPr="00DB00A0">
        <w:rPr>
          <w:rFonts w:cs="Times New Roman"/>
        </w:rPr>
        <w:t xml:space="preserve"> </w:t>
      </w:r>
      <w:hyperlink r:id="rId7" w:history="1">
        <w:r w:rsidRPr="00A601C1">
          <w:rPr>
            <w:rStyle w:val="Hyperlink"/>
            <w:rFonts w:cs="Times New Roman"/>
          </w:rPr>
          <w:t>SJ</w:t>
        </w:r>
      </w:hyperlink>
      <w:r>
        <w:rPr>
          <w:rFonts w:cs="Times New Roman"/>
        </w:rPr>
        <w:noBreakHyphen/>
      </w:r>
      <w:r w:rsidRPr="00DB00A0">
        <w:rPr>
          <w:rFonts w:cs="Times New Roman"/>
        </w:rPr>
        <w:t>4</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3/29/2010</w:t>
      </w:r>
      <w:r>
        <w:rPr>
          <w:rFonts w:cs="Times New Roman"/>
        </w:rPr>
        <w:tab/>
        <w:t>Senate</w:t>
      </w:r>
      <w:r>
        <w:rPr>
          <w:rFonts w:cs="Times New Roman"/>
        </w:rPr>
        <w:tab/>
      </w:r>
      <w:r w:rsidRPr="00DB00A0">
        <w:rPr>
          <w:rFonts w:cs="Times New Roman"/>
        </w:rPr>
        <w:t>Referred to Subcommittee: L.Martin (</w:t>
      </w:r>
      <w:r>
        <w:rPr>
          <w:rFonts w:cs="Times New Roman"/>
        </w:rPr>
        <w:t xml:space="preserve">ch), Rankin, </w:t>
      </w:r>
      <w:r w:rsidRPr="00DB00A0">
        <w:rPr>
          <w:rFonts w:cs="Times New Roman"/>
        </w:rPr>
        <w:t>Hutto, Bright, Davis</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DB00A0">
        <w:rPr>
          <w:rFonts w:cs="Times New Roman"/>
        </w:rPr>
        <w:t>Committee r</w:t>
      </w:r>
      <w:r>
        <w:rPr>
          <w:rFonts w:cs="Times New Roman"/>
        </w:rPr>
        <w:t xml:space="preserve">eport: Favorable with amendment </w:t>
      </w:r>
      <w:r w:rsidRPr="00DB00A0">
        <w:rPr>
          <w:rFonts w:cs="Times New Roman"/>
          <w:b/>
        </w:rPr>
        <w:t>Judiciary</w:t>
      </w:r>
      <w:r w:rsidRPr="00DB00A0">
        <w:rPr>
          <w:rFonts w:cs="Times New Roman"/>
        </w:rPr>
        <w:t xml:space="preserve"> </w:t>
      </w:r>
      <w:hyperlink r:id="rId8" w:history="1">
        <w:r w:rsidRPr="00A601C1">
          <w:rPr>
            <w:rStyle w:val="Hyperlink"/>
            <w:rFonts w:cs="Times New Roman"/>
          </w:rPr>
          <w:t>SJ</w:t>
        </w:r>
      </w:hyperlink>
      <w:r>
        <w:rPr>
          <w:rFonts w:cs="Times New Roman"/>
        </w:rPr>
        <w:noBreakHyphen/>
      </w:r>
      <w:r w:rsidRPr="00DB00A0">
        <w:rPr>
          <w:rFonts w:cs="Times New Roman"/>
        </w:rPr>
        <w:t>15</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DB00A0">
        <w:rPr>
          <w:rFonts w:cs="Times New Roman"/>
        </w:rPr>
        <w:t xml:space="preserve">Committee Amendment Adopted </w:t>
      </w:r>
      <w:hyperlink r:id="rId9" w:history="1">
        <w:r w:rsidRPr="00A601C1">
          <w:rPr>
            <w:rStyle w:val="Hyperlink"/>
            <w:rFonts w:cs="Times New Roman"/>
          </w:rPr>
          <w:t>SJ</w:t>
        </w:r>
      </w:hyperlink>
      <w:r>
        <w:rPr>
          <w:rFonts w:cs="Times New Roman"/>
        </w:rPr>
        <w:noBreakHyphen/>
      </w:r>
      <w:r w:rsidRPr="00DB00A0">
        <w:rPr>
          <w:rFonts w:cs="Times New Roman"/>
        </w:rPr>
        <w:t>61</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DB00A0">
        <w:rPr>
          <w:rFonts w:cs="Times New Roman"/>
        </w:rPr>
        <w:t xml:space="preserve">Read second time </w:t>
      </w:r>
      <w:hyperlink r:id="rId10" w:history="1">
        <w:r w:rsidRPr="00A601C1">
          <w:rPr>
            <w:rStyle w:val="Hyperlink"/>
            <w:rFonts w:cs="Times New Roman"/>
          </w:rPr>
          <w:t>SJ</w:t>
        </w:r>
      </w:hyperlink>
      <w:r>
        <w:rPr>
          <w:rFonts w:cs="Times New Roman"/>
        </w:rPr>
        <w:noBreakHyphen/>
      </w:r>
      <w:r w:rsidRPr="00DB00A0">
        <w:rPr>
          <w:rFonts w:cs="Times New Roman"/>
        </w:rPr>
        <w:t>61</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r>
      <w:r>
        <w:rPr>
          <w:rFonts w:cs="Times New Roman"/>
        </w:rPr>
        <w:tab/>
      </w:r>
      <w:r w:rsidRPr="00DB00A0">
        <w:rPr>
          <w:rFonts w:cs="Times New Roman"/>
        </w:rPr>
        <w:t>Scrivener's error corrected</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DB00A0">
        <w:rPr>
          <w:rFonts w:cs="Times New Roman"/>
        </w:rPr>
        <w:t xml:space="preserve">Read third time and sent to House </w:t>
      </w:r>
      <w:hyperlink r:id="rId11" w:history="1">
        <w:r w:rsidRPr="00A601C1">
          <w:rPr>
            <w:rStyle w:val="Hyperlink"/>
            <w:rFonts w:cs="Times New Roman"/>
          </w:rPr>
          <w:t>SJ</w:t>
        </w:r>
      </w:hyperlink>
      <w:r>
        <w:rPr>
          <w:rFonts w:cs="Times New Roman"/>
        </w:rPr>
        <w:noBreakHyphen/>
      </w:r>
      <w:r w:rsidRPr="00DB00A0">
        <w:rPr>
          <w:rFonts w:cs="Times New Roman"/>
        </w:rPr>
        <w:t>16</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DB00A0">
        <w:rPr>
          <w:rFonts w:cs="Times New Roman"/>
        </w:rPr>
        <w:t xml:space="preserve">Introduced and read first time </w:t>
      </w:r>
      <w:hyperlink r:id="rId12" w:history="1">
        <w:r w:rsidRPr="00A601C1">
          <w:rPr>
            <w:rStyle w:val="Hyperlink"/>
            <w:rFonts w:cs="Times New Roman"/>
          </w:rPr>
          <w:t>HJ</w:t>
        </w:r>
      </w:hyperlink>
      <w:r>
        <w:rPr>
          <w:rFonts w:cs="Times New Roman"/>
        </w:rPr>
        <w:noBreakHyphen/>
      </w:r>
      <w:r w:rsidRPr="00DB00A0">
        <w:rPr>
          <w:rFonts w:cs="Times New Roman"/>
        </w:rPr>
        <w:t>14</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DB00A0">
        <w:rPr>
          <w:rFonts w:cs="Times New Roman"/>
        </w:rPr>
        <w:t xml:space="preserve">Referred to Committee on </w:t>
      </w:r>
      <w:r w:rsidRPr="00DB00A0">
        <w:rPr>
          <w:rFonts w:cs="Times New Roman"/>
          <w:b/>
        </w:rPr>
        <w:t>Judiciary</w:t>
      </w:r>
      <w:r w:rsidRPr="00DB00A0">
        <w:rPr>
          <w:rFonts w:cs="Times New Roman"/>
        </w:rPr>
        <w:t xml:space="preserve"> </w:t>
      </w:r>
      <w:hyperlink r:id="rId13" w:history="1">
        <w:r w:rsidRPr="00A601C1">
          <w:rPr>
            <w:rStyle w:val="Hyperlink"/>
            <w:rFonts w:cs="Times New Roman"/>
          </w:rPr>
          <w:t>HJ</w:t>
        </w:r>
      </w:hyperlink>
      <w:r>
        <w:rPr>
          <w:rFonts w:cs="Times New Roman"/>
        </w:rPr>
        <w:noBreakHyphen/>
      </w:r>
      <w:r w:rsidRPr="00DB00A0">
        <w:rPr>
          <w:rFonts w:cs="Times New Roman"/>
        </w:rPr>
        <w:t>15</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DB00A0">
        <w:rPr>
          <w:rFonts w:cs="Times New Roman"/>
        </w:rPr>
        <w:t xml:space="preserve">Committee report: Favorable </w:t>
      </w:r>
      <w:r w:rsidRPr="00DB00A0">
        <w:rPr>
          <w:rFonts w:cs="Times New Roman"/>
          <w:b/>
        </w:rPr>
        <w:t>Judiciary</w:t>
      </w:r>
      <w:r w:rsidRPr="00DB00A0">
        <w:rPr>
          <w:rFonts w:cs="Times New Roman"/>
        </w:rPr>
        <w:t xml:space="preserve"> </w:t>
      </w:r>
      <w:hyperlink r:id="rId14" w:history="1">
        <w:r w:rsidRPr="00A601C1">
          <w:rPr>
            <w:rStyle w:val="Hyperlink"/>
            <w:rFonts w:cs="Times New Roman"/>
          </w:rPr>
          <w:t>HJ</w:t>
        </w:r>
      </w:hyperlink>
      <w:r>
        <w:rPr>
          <w:rFonts w:cs="Times New Roman"/>
        </w:rPr>
        <w:noBreakHyphen/>
      </w:r>
      <w:r w:rsidRPr="00DB00A0">
        <w:rPr>
          <w:rFonts w:cs="Times New Roman"/>
        </w:rPr>
        <w:t>9</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DB00A0">
        <w:rPr>
          <w:rFonts w:cs="Times New Roman"/>
        </w:rPr>
        <w:t xml:space="preserve">Read second time </w:t>
      </w:r>
      <w:hyperlink r:id="rId15" w:history="1">
        <w:r w:rsidRPr="00A601C1">
          <w:rPr>
            <w:rStyle w:val="Hyperlink"/>
            <w:rFonts w:cs="Times New Roman"/>
          </w:rPr>
          <w:t>HJ</w:t>
        </w:r>
      </w:hyperlink>
      <w:r>
        <w:rPr>
          <w:rFonts w:cs="Times New Roman"/>
        </w:rPr>
        <w:noBreakHyphen/>
      </w:r>
      <w:r w:rsidRPr="00DB00A0">
        <w:rPr>
          <w:rFonts w:cs="Times New Roman"/>
        </w:rPr>
        <w:t>19</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DB00A0">
        <w:rPr>
          <w:rFonts w:cs="Times New Roman"/>
        </w:rPr>
        <w:t>Unanimous co</w:t>
      </w:r>
      <w:r>
        <w:rPr>
          <w:rFonts w:cs="Times New Roman"/>
        </w:rPr>
        <w:t xml:space="preserve">nsent for third reading on next </w:t>
      </w:r>
      <w:r w:rsidRPr="00DB00A0">
        <w:rPr>
          <w:rFonts w:cs="Times New Roman"/>
        </w:rPr>
        <w:t xml:space="preserve">legislative day </w:t>
      </w:r>
      <w:hyperlink r:id="rId16" w:history="1">
        <w:r w:rsidRPr="00A601C1">
          <w:rPr>
            <w:rStyle w:val="Hyperlink"/>
            <w:rFonts w:cs="Times New Roman"/>
          </w:rPr>
          <w:t>HJ</w:t>
        </w:r>
      </w:hyperlink>
      <w:r>
        <w:rPr>
          <w:rFonts w:cs="Times New Roman"/>
        </w:rPr>
        <w:noBreakHyphen/>
      </w:r>
      <w:r w:rsidRPr="00DB00A0">
        <w:rPr>
          <w:rFonts w:cs="Times New Roman"/>
        </w:rPr>
        <w:t>20</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House</w:t>
      </w:r>
      <w:r>
        <w:rPr>
          <w:rFonts w:cs="Times New Roman"/>
        </w:rPr>
        <w:tab/>
      </w:r>
      <w:r w:rsidRPr="00DB00A0">
        <w:rPr>
          <w:rFonts w:cs="Times New Roman"/>
        </w:rPr>
        <w:t xml:space="preserve">Read third time and enrolled </w:t>
      </w:r>
      <w:hyperlink r:id="rId17" w:history="1">
        <w:r w:rsidRPr="00A601C1">
          <w:rPr>
            <w:rStyle w:val="Hyperlink"/>
            <w:rFonts w:cs="Times New Roman"/>
          </w:rPr>
          <w:t>HJ</w:t>
        </w:r>
      </w:hyperlink>
      <w:r>
        <w:rPr>
          <w:rFonts w:cs="Times New Roman"/>
        </w:rPr>
        <w:noBreakHyphen/>
      </w:r>
      <w:r w:rsidRPr="00DB00A0">
        <w:rPr>
          <w:rFonts w:cs="Times New Roman"/>
        </w:rPr>
        <w:t>1</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DB00A0">
        <w:rPr>
          <w:rFonts w:cs="Times New Roman"/>
        </w:rPr>
        <w:t>Ratified R 230</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DB00A0">
        <w:rPr>
          <w:rFonts w:cs="Times New Roman"/>
        </w:rPr>
        <w:t>Signed By Governor</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DB00A0">
        <w:rPr>
          <w:rFonts w:cs="Times New Roman"/>
        </w:rPr>
        <w:t>Effective date 05/28/10</w:t>
      </w:r>
    </w:p>
    <w:p w:rsidR="00DE6E58" w:rsidRDefault="00DE6E58" w:rsidP="00DE6E58">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DB00A0">
        <w:rPr>
          <w:rFonts w:cs="Times New Roman"/>
        </w:rPr>
        <w:t>Act No</w:t>
      </w:r>
      <w:r>
        <w:rPr>
          <w:rFonts w:cs="Times New Roman"/>
        </w:rPr>
        <w:t>. </w:t>
      </w:r>
      <w:r w:rsidRPr="00DB00A0">
        <w:rPr>
          <w:rFonts w:cs="Times New Roman"/>
        </w:rPr>
        <w:t>187</w:t>
      </w:r>
    </w:p>
    <w:p w:rsidR="00DE6E58" w:rsidRDefault="00DE6E58" w:rsidP="00DE6E58">
      <w:pPr>
        <w:widowControl w:val="0"/>
        <w:tabs>
          <w:tab w:val="right" w:pos="1008"/>
          <w:tab w:val="left" w:pos="1152"/>
          <w:tab w:val="left" w:pos="1872"/>
          <w:tab w:val="left" w:pos="9187"/>
        </w:tabs>
        <w:ind w:left="2088" w:hanging="2088"/>
        <w:rPr>
          <w:rFonts w:cs="Times New Roman"/>
        </w:rPr>
      </w:pPr>
    </w:p>
    <w:p w:rsidR="00A728E6" w:rsidRPr="00A728E6" w:rsidRDefault="00A728E6" w:rsidP="00A728E6">
      <w:pPr>
        <w:widowControl w:val="0"/>
        <w:tabs>
          <w:tab w:val="right" w:pos="1008"/>
          <w:tab w:val="left" w:pos="1152"/>
          <w:tab w:val="left" w:pos="1872"/>
          <w:tab w:val="left" w:pos="9187"/>
        </w:tabs>
        <w:ind w:left="2088" w:hanging="2088"/>
        <w:rPr>
          <w:rFonts w:cs="Times New Roman"/>
        </w:rPr>
      </w:pP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8E6">
        <w:rPr>
          <w:rFonts w:cs="Times New Roman"/>
          <w:b/>
        </w:rPr>
        <w:t>VERSIONS OF THIS BILL</w:t>
      </w:r>
    </w:p>
    <w:p w:rsidR="00A728E6" w:rsidRPr="00A728E6" w:rsidRDefault="00A728E6"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Pr="00A728E6" w:rsidRDefault="00CD2783" w:rsidP="00A728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728E6" w:rsidRPr="00A728E6">
          <w:rPr>
            <w:rFonts w:cs="Times New Roman"/>
            <w:color w:val="0000FF" w:themeColor="hyperlink"/>
            <w:u w:val="single"/>
          </w:rPr>
          <w:t>3/18/2010</w:t>
        </w:r>
      </w:hyperlink>
    </w:p>
    <w:p w:rsidR="00A728E6" w:rsidRPr="00A728E6" w:rsidRDefault="00CD2783" w:rsidP="00A72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A728E6" w:rsidRPr="00A728E6">
          <w:rPr>
            <w:rFonts w:cs="Times New Roman"/>
            <w:color w:val="0000FF" w:themeColor="hyperlink"/>
            <w:u w:val="single"/>
          </w:rPr>
          <w:t>4/21/2010</w:t>
        </w:r>
      </w:hyperlink>
    </w:p>
    <w:p w:rsidR="00A728E6" w:rsidRPr="00A728E6" w:rsidRDefault="00CD2783" w:rsidP="00A72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728E6" w:rsidRPr="00A728E6">
          <w:rPr>
            <w:rFonts w:cs="Times New Roman"/>
            <w:color w:val="0000FF" w:themeColor="hyperlink"/>
            <w:u w:val="single"/>
          </w:rPr>
          <w:t>4/22/2010</w:t>
        </w:r>
      </w:hyperlink>
    </w:p>
    <w:p w:rsidR="00A728E6" w:rsidRPr="00A728E6" w:rsidRDefault="00CD2783" w:rsidP="00A72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728E6" w:rsidRPr="00A728E6">
          <w:rPr>
            <w:rFonts w:cs="Times New Roman"/>
            <w:color w:val="0000FF" w:themeColor="hyperlink"/>
            <w:u w:val="single"/>
          </w:rPr>
          <w:t>4/23/2010</w:t>
        </w:r>
      </w:hyperlink>
    </w:p>
    <w:p w:rsidR="00A728E6" w:rsidRPr="00A728E6" w:rsidRDefault="00CD2783" w:rsidP="00A72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728E6" w:rsidRPr="00A728E6">
          <w:rPr>
            <w:rFonts w:cs="Times New Roman"/>
            <w:color w:val="0000FF" w:themeColor="hyperlink"/>
            <w:u w:val="single"/>
          </w:rPr>
          <w:t>5/12/2010</w:t>
        </w:r>
      </w:hyperlink>
    </w:p>
    <w:p w:rsidR="00A728E6" w:rsidRPr="00A728E6" w:rsidRDefault="00A728E6" w:rsidP="00A72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28E6" w:rsidRDefault="00A728E6" w:rsidP="00A72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728E6" w:rsidSect="00A728E6">
          <w:pgSz w:w="12240" w:h="15840" w:code="1"/>
          <w:pgMar w:top="1080" w:right="1440" w:bottom="1080" w:left="1440" w:header="720" w:footer="720" w:gutter="0"/>
          <w:pgNumType w:start="1"/>
          <w:cols w:space="720"/>
          <w:noEndnote/>
          <w:docGrid w:linePitch="360"/>
        </w:sectPr>
      </w:pPr>
    </w:p>
    <w:p w:rsidR="007144CB"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(A187, R230, S1300)</w:t>
      </w:r>
    </w:p>
    <w:p w:rsidR="007144CB" w:rsidRPr="008836A5"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44CB" w:rsidRPr="00A728E6"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728E6">
        <w:rPr>
          <w:rFonts w:cs="Times New Roman"/>
          <w:b/>
          <w:color w:val="000000" w:themeColor="text1"/>
          <w:szCs w:val="36"/>
        </w:rPr>
        <w:t xml:space="preserve">AN ACT </w:t>
      </w:r>
      <w:r w:rsidRPr="00A728E6">
        <w:rPr>
          <w:rFonts w:eastAsia="Times New Roman" w:cs="Times New Roman"/>
          <w:b/>
        </w:rPr>
        <w:t>TO AMEND SECTION 14</w:t>
      </w:r>
      <w:r w:rsidRPr="00A728E6">
        <w:rPr>
          <w:rFonts w:eastAsia="Times New Roman" w:cs="Times New Roman"/>
          <w:b/>
        </w:rPr>
        <w:noBreakHyphen/>
        <w:t>7</w:t>
      </w:r>
      <w:r w:rsidRPr="00A728E6">
        <w:rPr>
          <w:rFonts w:eastAsia="Times New Roman" w:cs="Times New Roman"/>
          <w:b/>
        </w:rPr>
        <w:noBreakHyphen/>
        <w:t>845, AS AMENDED, CODE OF LAWS OF SOUTH CAROLINA, 1976, RELATING TO POSTPONEMENT OF JURY SERVICE FOR STUDENTS AND SCHOOL EMPLOYEES, SO AS TO PROVIDE THAT PUBLIC OR PRIVATE SCHOOL EMPLOYEES AND OTHER DELINEATED PERSONS RESPONSIBLE FOR THE EDUCATION OR INSTRUCTION OF A CHILD MAY REQUEST A POSTPONEMENT OF JURY SERVICE; AND TO AMEND SECTION 14</w:t>
      </w:r>
      <w:r w:rsidRPr="00A728E6">
        <w:rPr>
          <w:rFonts w:eastAsia="Times New Roman" w:cs="Times New Roman"/>
          <w:b/>
        </w:rPr>
        <w:noBreakHyphen/>
        <w:t>7</w:t>
      </w:r>
      <w:r w:rsidRPr="00A728E6">
        <w:rPr>
          <w:rFonts w:eastAsia="Times New Roman" w:cs="Times New Roman"/>
          <w:b/>
        </w:rPr>
        <w:noBreakHyphen/>
        <w:t xml:space="preserve">860, AS AMENDED, RELATING TO EXCUSAL OF JURORS FOR GOOD CAUSE, SO AS TO CLARIFY THAT THE APPLICATION FOR EXCUSAL FROM JURY SERVICE BE IN THE FORM OF AN AFFIDAVIT.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Be it enacted by the General Assembly of the State of South Carolina:</w:t>
      </w:r>
    </w:p>
    <w:p w:rsidR="007144CB"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A579DF"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Jury service, postponement for students and school employees, public and private</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SECTION</w:t>
      </w:r>
      <w:r w:rsidRPr="004A1C52">
        <w:rPr>
          <w:rFonts w:cs="Times New Roman"/>
          <w:color w:val="000000" w:themeColor="text1"/>
          <w:u w:color="000000" w:themeColor="text1"/>
        </w:rPr>
        <w:tab/>
        <w:t>1.</w:t>
      </w:r>
      <w:r w:rsidRPr="004A1C52">
        <w:rPr>
          <w:rFonts w:cs="Times New Roman"/>
          <w:color w:val="000000" w:themeColor="text1"/>
          <w:u w:color="000000" w:themeColor="text1"/>
        </w:rPr>
        <w:tab/>
        <w:t>Section 14</w:t>
      </w:r>
      <w:r>
        <w:rPr>
          <w:rFonts w:cs="Times New Roman"/>
          <w:color w:val="000000" w:themeColor="text1"/>
          <w:u w:color="000000" w:themeColor="text1"/>
        </w:rPr>
        <w:noBreakHyphen/>
      </w:r>
      <w:r w:rsidRPr="004A1C52">
        <w:rPr>
          <w:rFonts w:cs="Times New Roman"/>
          <w:color w:val="000000" w:themeColor="text1"/>
          <w:u w:color="000000" w:themeColor="text1"/>
        </w:rPr>
        <w:t>7</w:t>
      </w:r>
      <w:r>
        <w:rPr>
          <w:rFonts w:cs="Times New Roman"/>
          <w:color w:val="000000" w:themeColor="text1"/>
          <w:u w:color="000000" w:themeColor="text1"/>
        </w:rPr>
        <w:noBreakHyphen/>
      </w:r>
      <w:r w:rsidRPr="004A1C52">
        <w:rPr>
          <w:rFonts w:cs="Times New Roman"/>
          <w:color w:val="000000" w:themeColor="text1"/>
          <w:u w:color="000000" w:themeColor="text1"/>
        </w:rPr>
        <w:t>845 of the 1976 Code</w:t>
      </w:r>
      <w:r>
        <w:rPr>
          <w:rFonts w:cs="Times New Roman"/>
          <w:color w:val="000000" w:themeColor="text1"/>
          <w:u w:color="000000" w:themeColor="text1"/>
        </w:rPr>
        <w:t xml:space="preserve">, as last amended by Act 28 of 1997, </w:t>
      </w:r>
      <w:r w:rsidRPr="004A1C52">
        <w:rPr>
          <w:rFonts w:cs="Times New Roman"/>
          <w:color w:val="000000" w:themeColor="text1"/>
          <w:u w:color="000000" w:themeColor="text1"/>
        </w:rPr>
        <w:t>is</w:t>
      </w:r>
      <w:r>
        <w:rPr>
          <w:rFonts w:cs="Times New Roman"/>
          <w:color w:val="000000" w:themeColor="text1"/>
          <w:u w:color="000000" w:themeColor="text1"/>
        </w:rPr>
        <w:t xml:space="preserve"> further</w:t>
      </w:r>
      <w:r w:rsidRPr="004A1C52">
        <w:rPr>
          <w:rFonts w:cs="Times New Roman"/>
          <w:color w:val="000000" w:themeColor="text1"/>
          <w:u w:color="000000" w:themeColor="text1"/>
        </w:rPr>
        <w:t xml:space="preserve"> amended to read:</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“Section 14</w:t>
      </w:r>
      <w:r>
        <w:rPr>
          <w:rFonts w:cs="Times New Roman"/>
          <w:color w:val="000000" w:themeColor="text1"/>
          <w:u w:color="000000" w:themeColor="text1"/>
        </w:rPr>
        <w:noBreakHyphen/>
      </w:r>
      <w:r w:rsidRPr="004A1C52">
        <w:rPr>
          <w:rFonts w:cs="Times New Roman"/>
          <w:color w:val="000000" w:themeColor="text1"/>
          <w:u w:color="000000" w:themeColor="text1"/>
        </w:rPr>
        <w:t>7</w:t>
      </w:r>
      <w:r>
        <w:rPr>
          <w:rFonts w:cs="Times New Roman"/>
          <w:color w:val="000000" w:themeColor="text1"/>
          <w:u w:color="000000" w:themeColor="text1"/>
        </w:rPr>
        <w:noBreakHyphen/>
      </w:r>
      <w:r w:rsidRPr="004A1C52">
        <w:rPr>
          <w:rFonts w:cs="Times New Roman"/>
          <w:color w:val="000000" w:themeColor="text1"/>
          <w:u w:color="000000" w:themeColor="text1"/>
        </w:rPr>
        <w:t>845.</w:t>
      </w:r>
      <w:r w:rsidRPr="004A1C52">
        <w:rPr>
          <w:rFonts w:cs="Times New Roman"/>
          <w:color w:val="000000" w:themeColor="text1"/>
          <w:u w:color="000000" w:themeColor="text1"/>
        </w:rPr>
        <w:tab/>
        <w:t>(A)</w:t>
      </w:r>
      <w:r w:rsidRPr="004A1C52">
        <w:rPr>
          <w:rFonts w:cs="Times New Roman"/>
          <w:color w:val="000000" w:themeColor="text1"/>
          <w:u w:color="000000" w:themeColor="text1"/>
        </w:rPr>
        <w:tab/>
        <w:t xml:space="preserve">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A1C52">
        <w:rPr>
          <w:rFonts w:eastAsia="Times New Roman" w:cs="Times New Roman"/>
          <w:snapToGrid w:val="0"/>
          <w:szCs w:val="20"/>
        </w:rPr>
        <w:tab/>
        <w:t>(B)</w:t>
      </w:r>
      <w:r w:rsidRPr="004A1C52">
        <w:rPr>
          <w:rFonts w:eastAsia="Times New Roman" w:cs="Times New Roman"/>
          <w:snapToGrid w:val="0"/>
          <w:szCs w:val="20"/>
        </w:rPr>
        <w:tab/>
        <w:t xml:space="preserve">If a public or private school employee, a person primarily responsible for the elementary or secondary education of a </w:t>
      </w:r>
      <w:r>
        <w:rPr>
          <w:rFonts w:eastAsia="Times New Roman" w:cs="Times New Roman"/>
          <w:snapToGrid w:val="0"/>
          <w:szCs w:val="20"/>
        </w:rPr>
        <w:t>chil</w:t>
      </w:r>
      <w:r w:rsidRPr="004A1C52">
        <w:rPr>
          <w:rFonts w:eastAsia="Times New Roman" w:cs="Times New Roman"/>
          <w:snapToGrid w:val="0"/>
          <w:szCs w:val="20"/>
        </w:rPr>
        <w:t xml:space="preserve">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Pr="00A32526">
        <w:rPr>
          <w:rFonts w:eastAsia="Times New Roman" w:cs="Times New Roman"/>
          <w:snapToGrid w:val="0"/>
          <w:szCs w:val="20"/>
        </w:rPr>
        <w:t>‘</w:t>
      </w:r>
      <w:r w:rsidRPr="004A1C52">
        <w:rPr>
          <w:rFonts w:eastAsia="Times New Roman" w:cs="Times New Roman"/>
          <w:snapToGrid w:val="0"/>
          <w:szCs w:val="20"/>
        </w:rPr>
        <w:t>school employee</w:t>
      </w:r>
      <w:r w:rsidRPr="00A32526">
        <w:rPr>
          <w:rFonts w:eastAsia="Times New Roman" w:cs="Times New Roman"/>
          <w:snapToGrid w:val="0"/>
          <w:szCs w:val="20"/>
        </w:rPr>
        <w:t>’</w:t>
      </w:r>
      <w:r w:rsidRPr="004A1C52">
        <w:rPr>
          <w:rFonts w:eastAsia="Times New Roman" w:cs="Times New Roman"/>
          <w:snapToGrid w:val="0"/>
          <w:szCs w:val="20"/>
        </w:rPr>
        <w:t xml:space="preserve"> is a person employed as a teacher, certified personnel at the building level, or bus driver by a school, a school system, or a school district offering educational programs to grades K</w:t>
      </w:r>
      <w:r>
        <w:rPr>
          <w:rFonts w:eastAsia="Times New Roman" w:cs="Times New Roman"/>
          <w:snapToGrid w:val="0"/>
          <w:szCs w:val="20"/>
        </w:rPr>
        <w:noBreakHyphen/>
      </w:r>
      <w:r w:rsidRPr="004A1C52">
        <w:rPr>
          <w:rFonts w:eastAsia="Times New Roman" w:cs="Times New Roman"/>
          <w:snapToGrid w:val="0"/>
          <w:szCs w:val="20"/>
        </w:rPr>
        <w:t xml:space="preserve">12 and to institutions of higher learning, including technical colleges.  For purposes of this subsection, </w:t>
      </w:r>
      <w:r w:rsidRPr="00A32526">
        <w:rPr>
          <w:rFonts w:eastAsia="Times New Roman" w:cs="Times New Roman"/>
          <w:snapToGrid w:val="0"/>
          <w:szCs w:val="20"/>
        </w:rPr>
        <w:t>‘</w:t>
      </w:r>
      <w:r w:rsidRPr="004A1C52">
        <w:rPr>
          <w:rFonts w:eastAsia="Times New Roman" w:cs="Times New Roman"/>
          <w:snapToGrid w:val="0"/>
          <w:szCs w:val="20"/>
        </w:rPr>
        <w:t>school term</w:t>
      </w:r>
      <w:r w:rsidRPr="00A32526">
        <w:rPr>
          <w:rFonts w:eastAsia="Times New Roman" w:cs="Times New Roman"/>
          <w:snapToGrid w:val="0"/>
          <w:szCs w:val="20"/>
        </w:rPr>
        <w:t>’</w:t>
      </w:r>
      <w:r w:rsidRPr="004A1C52">
        <w:rPr>
          <w:rFonts w:eastAsia="Times New Roman" w:cs="Times New Roman"/>
          <w:snapToGrid w:val="0"/>
          <w:szCs w:val="20"/>
        </w:rPr>
        <w:t xml:space="preserve"> means the instructional school year, generally from September </w:t>
      </w:r>
      <w:r>
        <w:rPr>
          <w:rFonts w:eastAsia="Times New Roman" w:cs="Times New Roman"/>
          <w:snapToGrid w:val="0"/>
          <w:szCs w:val="20"/>
        </w:rPr>
        <w:t xml:space="preserve">first </w:t>
      </w:r>
      <w:r w:rsidRPr="004A1C52">
        <w:rPr>
          <w:rFonts w:eastAsia="Times New Roman" w:cs="Times New Roman"/>
          <w:snapToGrid w:val="0"/>
          <w:szCs w:val="20"/>
          <w:vertAlign w:val="superscript"/>
        </w:rPr>
        <w:t xml:space="preserve"> </w:t>
      </w:r>
      <w:r w:rsidRPr="004A1C52">
        <w:rPr>
          <w:rFonts w:eastAsia="Times New Roman" w:cs="Times New Roman"/>
          <w:snapToGrid w:val="0"/>
          <w:szCs w:val="20"/>
        </w:rPr>
        <w:t xml:space="preserve">until May </w:t>
      </w:r>
      <w:r>
        <w:rPr>
          <w:rFonts w:eastAsia="Times New Roman" w:cs="Times New Roman"/>
          <w:snapToGrid w:val="0"/>
          <w:szCs w:val="20"/>
        </w:rPr>
        <w:t>thirtieth</w:t>
      </w:r>
      <w:r w:rsidRPr="004A1C52">
        <w:rPr>
          <w:rFonts w:eastAsia="Times New Roman" w:cs="Times New Roman"/>
          <w:snapToGrid w:val="0"/>
          <w:szCs w:val="20"/>
        </w:rPr>
        <w:t xml:space="preserve"> or not more than one hundred ninety days.</w:t>
      </w:r>
      <w:r w:rsidRPr="004A1C52">
        <w:rPr>
          <w:rFonts w:eastAsia="Times New Roman" w:cs="Times New Roman"/>
          <w:snapToGrid w:val="0"/>
          <w:szCs w:val="20"/>
        </w:rPr>
        <w:tab/>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(C)</w:t>
      </w:r>
      <w:r w:rsidRPr="004A1C52">
        <w:rPr>
          <w:rFonts w:cs="Times New Roman"/>
          <w:color w:val="000000" w:themeColor="text1"/>
          <w:u w:color="000000" w:themeColor="text1"/>
        </w:rPr>
        <w:tab/>
        <w:t xml:space="preserve">A person selected for jury service who requests a postponement pursuant to subsection (A) or (B) must provide evidence of school </w:t>
      </w:r>
      <w:r w:rsidRPr="004A1C52">
        <w:rPr>
          <w:rFonts w:cs="Times New Roman"/>
          <w:color w:val="000000" w:themeColor="text1"/>
          <w:u w:color="000000" w:themeColor="text1"/>
        </w:rPr>
        <w:lastRenderedPageBreak/>
        <w:t>enrollment or employment, or evidence of educational responsibilities during a home or charter school term coinciding with the dates of jury duty.”</w:t>
      </w:r>
    </w:p>
    <w:p w:rsidR="007144CB"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A579DF"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Jury service, excusal for good cause, affidavit</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SECTION</w:t>
      </w:r>
      <w:r w:rsidRPr="004A1C52">
        <w:rPr>
          <w:rFonts w:cs="Times New Roman"/>
          <w:color w:val="000000" w:themeColor="text1"/>
          <w:u w:color="000000" w:themeColor="text1"/>
        </w:rPr>
        <w:tab/>
        <w:t>2.</w:t>
      </w:r>
      <w:r w:rsidRPr="004A1C52">
        <w:rPr>
          <w:rFonts w:cs="Times New Roman"/>
          <w:color w:val="000000" w:themeColor="text1"/>
          <w:u w:color="000000" w:themeColor="text1"/>
        </w:rPr>
        <w:tab/>
        <w:t>Section 14</w:t>
      </w:r>
      <w:r>
        <w:rPr>
          <w:rFonts w:cs="Times New Roman"/>
          <w:color w:val="000000" w:themeColor="text1"/>
          <w:u w:color="000000" w:themeColor="text1"/>
        </w:rPr>
        <w:noBreakHyphen/>
      </w:r>
      <w:r w:rsidRPr="004A1C52">
        <w:rPr>
          <w:rFonts w:cs="Times New Roman"/>
          <w:color w:val="000000" w:themeColor="text1"/>
          <w:u w:color="000000" w:themeColor="text1"/>
        </w:rPr>
        <w:t>7</w:t>
      </w:r>
      <w:r>
        <w:rPr>
          <w:rFonts w:cs="Times New Roman"/>
          <w:color w:val="000000" w:themeColor="text1"/>
          <w:u w:color="000000" w:themeColor="text1"/>
        </w:rPr>
        <w:noBreakHyphen/>
      </w:r>
      <w:r w:rsidRPr="004A1C52">
        <w:rPr>
          <w:rFonts w:cs="Times New Roman"/>
          <w:color w:val="000000" w:themeColor="text1"/>
          <w:u w:color="000000" w:themeColor="text1"/>
        </w:rPr>
        <w:t>860 of the 1976 Code</w:t>
      </w:r>
      <w:r>
        <w:rPr>
          <w:rFonts w:cs="Times New Roman"/>
          <w:color w:val="000000" w:themeColor="text1"/>
          <w:u w:color="000000" w:themeColor="text1"/>
        </w:rPr>
        <w:t>, as last amended by Act 228 of 2004,</w:t>
      </w:r>
      <w:r w:rsidRPr="004A1C52">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4A1C52">
        <w:rPr>
          <w:rFonts w:cs="Times New Roman"/>
          <w:color w:val="000000" w:themeColor="text1"/>
          <w:u w:color="000000" w:themeColor="text1"/>
        </w:rPr>
        <w:t xml:space="preserve"> amended to read:</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“Section 14</w:t>
      </w:r>
      <w:r>
        <w:rPr>
          <w:rFonts w:cs="Times New Roman"/>
          <w:color w:val="000000" w:themeColor="text1"/>
          <w:u w:color="000000" w:themeColor="text1"/>
        </w:rPr>
        <w:noBreakHyphen/>
      </w:r>
      <w:r w:rsidRPr="004A1C52">
        <w:rPr>
          <w:rFonts w:cs="Times New Roman"/>
          <w:color w:val="000000" w:themeColor="text1"/>
          <w:u w:color="000000" w:themeColor="text1"/>
        </w:rPr>
        <w:t>7</w:t>
      </w:r>
      <w:r>
        <w:rPr>
          <w:rFonts w:cs="Times New Roman"/>
          <w:color w:val="000000" w:themeColor="text1"/>
          <w:u w:color="000000" w:themeColor="text1"/>
        </w:rPr>
        <w:noBreakHyphen/>
      </w:r>
      <w:r w:rsidRPr="004A1C52">
        <w:rPr>
          <w:rFonts w:cs="Times New Roman"/>
          <w:color w:val="000000" w:themeColor="text1"/>
          <w:u w:color="000000" w:themeColor="text1"/>
        </w:rPr>
        <w:t>860.</w:t>
      </w:r>
      <w:r w:rsidRPr="004A1C52">
        <w:rPr>
          <w:rFonts w:cs="Times New Roman"/>
          <w:color w:val="000000" w:themeColor="text1"/>
          <w:u w:color="000000" w:themeColor="text1"/>
        </w:rPr>
        <w:tab/>
        <w:t>(A)</w:t>
      </w:r>
      <w:r w:rsidRPr="004A1C52">
        <w:rPr>
          <w:rFonts w:cs="Times New Roman"/>
          <w:color w:val="000000" w:themeColor="text1"/>
          <w:u w:color="000000" w:themeColor="text1"/>
        </w:rPr>
        <w:tab/>
        <w:t xml:space="preserve">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(B)</w:t>
      </w:r>
      <w:r w:rsidRPr="004A1C52">
        <w:rPr>
          <w:rFonts w:cs="Times New Roman"/>
          <w:color w:val="000000" w:themeColor="text1"/>
          <w:u w:color="000000" w:themeColor="text1"/>
        </w:rPr>
        <w:tab/>
        <w:t xml:space="preserve">A person who: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r>
      <w:r w:rsidRPr="004A1C52">
        <w:rPr>
          <w:rFonts w:cs="Times New Roman"/>
          <w:color w:val="000000" w:themeColor="text1"/>
          <w:u w:color="000000" w:themeColor="text1"/>
        </w:rPr>
        <w:tab/>
        <w:t>(1)</w:t>
      </w:r>
      <w:r w:rsidRPr="004A1C52">
        <w:rPr>
          <w:rFonts w:cs="Times New Roman"/>
          <w:color w:val="000000" w:themeColor="text1"/>
          <w:u w:color="000000" w:themeColor="text1"/>
        </w:rPr>
        <w:tab/>
        <w:t xml:space="preserve">has legal custody and the duty of care for a child less than seven years of age;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r>
      <w:r w:rsidRPr="004A1C52">
        <w:rPr>
          <w:rFonts w:cs="Times New Roman"/>
          <w:color w:val="000000" w:themeColor="text1"/>
          <w:u w:color="000000" w:themeColor="text1"/>
        </w:rPr>
        <w:tab/>
        <w:t>(2)</w:t>
      </w:r>
      <w:r w:rsidRPr="004A1C52">
        <w:rPr>
          <w:rFonts w:cs="Times New Roman"/>
          <w:color w:val="000000" w:themeColor="text1"/>
          <w:u w:color="000000" w:themeColor="text1"/>
        </w:rPr>
        <w:tab/>
        <w:t>is the primary caretaker of a person aged sixty</w:t>
      </w:r>
      <w:r>
        <w:rPr>
          <w:rFonts w:cs="Times New Roman"/>
          <w:color w:val="000000" w:themeColor="text1"/>
          <w:u w:color="000000" w:themeColor="text1"/>
        </w:rPr>
        <w:noBreakHyphen/>
      </w:r>
      <w:r w:rsidRPr="004A1C52">
        <w:rPr>
          <w:rFonts w:cs="Times New Roman"/>
          <w:color w:val="000000" w:themeColor="text1"/>
          <w:u w:color="000000" w:themeColor="text1"/>
        </w:rPr>
        <w:t xml:space="preserve">five or older; or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r>
      <w:r w:rsidRPr="004A1C52">
        <w:rPr>
          <w:rFonts w:cs="Times New Roman"/>
          <w:color w:val="000000" w:themeColor="text1"/>
          <w:u w:color="000000" w:themeColor="text1"/>
        </w:rPr>
        <w:tab/>
        <w:t>(3)</w:t>
      </w:r>
      <w:r w:rsidRPr="004A1C52">
        <w:rPr>
          <w:rFonts w:cs="Times New Roman"/>
          <w:color w:val="000000" w:themeColor="text1"/>
          <w:u w:color="000000" w:themeColor="text1"/>
        </w:rPr>
        <w:tab/>
        <w:t xml:space="preserve">is the primary caretaker of a severely disabled person who is unable to care for himself or cannot be left unattended; and desires to be excused from jury duty must submit an affidavit to the clerk of court.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The affidavit must state that he is unable to provide adequate care for the child, person aged sixty</w:t>
      </w:r>
      <w:r>
        <w:rPr>
          <w:rFonts w:cs="Times New Roman"/>
          <w:color w:val="000000" w:themeColor="text1"/>
          <w:u w:color="000000" w:themeColor="text1"/>
        </w:rPr>
        <w:noBreakHyphen/>
      </w:r>
      <w:r w:rsidRPr="004A1C52">
        <w:rPr>
          <w:rFonts w:cs="Times New Roman"/>
          <w:color w:val="000000" w:themeColor="text1"/>
          <w:u w:color="000000" w:themeColor="text1"/>
        </w:rPr>
        <w:t xml:space="preserve">five or older, or disabled person while performing jury duty, and must be excused by the presiding judge from jury service.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(C)</w:t>
      </w:r>
      <w:r w:rsidRPr="004A1C52">
        <w:rPr>
          <w:rFonts w:cs="Times New Roman"/>
          <w:color w:val="000000" w:themeColor="text1"/>
          <w:u w:color="000000" w:themeColor="text1"/>
        </w:rPr>
        <w:tab/>
        <w:t>The provisions of Section 14</w:t>
      </w:r>
      <w:r>
        <w:rPr>
          <w:rFonts w:cs="Times New Roman"/>
          <w:color w:val="000000" w:themeColor="text1"/>
          <w:u w:color="000000" w:themeColor="text1"/>
        </w:rPr>
        <w:noBreakHyphen/>
      </w:r>
      <w:r w:rsidRPr="004A1C52">
        <w:rPr>
          <w:rFonts w:cs="Times New Roman"/>
          <w:color w:val="000000" w:themeColor="text1"/>
          <w:u w:color="000000" w:themeColor="text1"/>
        </w:rPr>
        <w:t>7</w:t>
      </w:r>
      <w:r>
        <w:rPr>
          <w:rFonts w:cs="Times New Roman"/>
          <w:color w:val="000000" w:themeColor="text1"/>
          <w:u w:color="000000" w:themeColor="text1"/>
        </w:rPr>
        <w:noBreakHyphen/>
      </w:r>
      <w:r w:rsidRPr="004A1C52">
        <w:rPr>
          <w:rFonts w:cs="Times New Roman"/>
          <w:color w:val="000000" w:themeColor="text1"/>
          <w:u w:color="000000" w:themeColor="text1"/>
        </w:rPr>
        <w:t>870 do not apply to any juror described in this subsection who: (a) has a child less than seven years of age, (b) is the primary caretaker of a person aged sixty</w:t>
      </w:r>
      <w:r>
        <w:rPr>
          <w:rFonts w:cs="Times New Roman"/>
          <w:color w:val="000000" w:themeColor="text1"/>
          <w:u w:color="000000" w:themeColor="text1"/>
        </w:rPr>
        <w:noBreakHyphen/>
      </w:r>
      <w:r w:rsidRPr="004A1C52">
        <w:rPr>
          <w:rFonts w:cs="Times New Roman"/>
          <w:color w:val="000000" w:themeColor="text1"/>
          <w:u w:color="000000" w:themeColor="text1"/>
        </w:rPr>
        <w:t xml:space="preserve">five or older, or (c) is the primary caretaker of a severely disabled person who is unable to care for himself or cannot be left unattended.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(D)</w:t>
      </w:r>
      <w:r w:rsidRPr="004A1C52">
        <w:rPr>
          <w:rFonts w:cs="Times New Roman"/>
          <w:color w:val="000000" w:themeColor="text1"/>
          <w:u w:color="000000" w:themeColor="text1"/>
        </w:rPr>
        <w:tab/>
        <w:t>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Pr="00A32526">
        <w:rPr>
          <w:rFonts w:cs="Times New Roman"/>
          <w:color w:val="000000" w:themeColor="text1"/>
          <w:u w:color="000000" w:themeColor="text1"/>
        </w:rPr>
        <w:t>’</w:t>
      </w:r>
      <w:r w:rsidRPr="004A1C52">
        <w:rPr>
          <w:rFonts w:cs="Times New Roman"/>
          <w:color w:val="000000" w:themeColor="text1"/>
          <w:u w:color="000000" w:themeColor="text1"/>
        </w:rPr>
        <w:t xml:space="preserve">s services are so essential to the operations of the business, commercial, or agricultural enterprise that the enterprise must close or cease to function if the person is required to perform jury duty. </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1C52">
        <w:rPr>
          <w:rFonts w:cs="Times New Roman"/>
          <w:color w:val="000000" w:themeColor="text1"/>
          <w:u w:color="000000" w:themeColor="text1"/>
        </w:rPr>
        <w:tab/>
        <w:t>(E)</w:t>
      </w:r>
      <w:r w:rsidRPr="004A1C52">
        <w:rPr>
          <w:rFonts w:cs="Times New Roman"/>
          <w:color w:val="000000" w:themeColor="text1"/>
          <w:u w:color="000000" w:themeColor="text1"/>
        </w:rPr>
        <w:tab/>
        <w:t>A person who violates the provisions of this section is guilty of a misdemeanor and, upon conviction, must be punished by a fine not to exceed one thousand dollars or imprisoned not more than thirty days, or both.”</w:t>
      </w:r>
    </w:p>
    <w:p w:rsidR="007144CB"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A579DF"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79DF">
        <w:rPr>
          <w:rFonts w:cs="Times New Roman"/>
          <w:b/>
          <w:color w:val="000000" w:themeColor="text1"/>
          <w:u w:color="000000" w:themeColor="text1"/>
        </w:rPr>
        <w:t>Time effective</w:t>
      </w: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144CB" w:rsidRPr="004A1C52" w:rsidRDefault="007144CB"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1C52">
        <w:rPr>
          <w:rFonts w:cs="Times New Roman"/>
          <w:color w:val="000000" w:themeColor="text1"/>
          <w:u w:color="000000" w:themeColor="text1"/>
        </w:rPr>
        <w:t>SECTION</w:t>
      </w:r>
      <w:r w:rsidRPr="004A1C52">
        <w:rPr>
          <w:rFonts w:cs="Times New Roman"/>
          <w:color w:val="000000" w:themeColor="text1"/>
          <w:u w:color="000000" w:themeColor="text1"/>
        </w:rPr>
        <w:tab/>
        <w:t>3.</w:t>
      </w:r>
      <w:r w:rsidRPr="004A1C52">
        <w:rPr>
          <w:rFonts w:cs="Times New Roman"/>
          <w:color w:val="000000" w:themeColor="text1"/>
          <w:u w:color="000000" w:themeColor="text1"/>
        </w:rPr>
        <w:tab/>
        <w:t>This act takes effect upon approval by the Governor.</w:t>
      </w:r>
    </w:p>
    <w:p w:rsidR="007144CB" w:rsidRDefault="007144CB" w:rsidP="007144CB">
      <w:pPr>
        <w:tabs>
          <w:tab w:val="left" w:pos="1440"/>
          <w:tab w:val="left" w:pos="1800"/>
          <w:tab w:val="left" w:pos="2880"/>
        </w:tabs>
        <w:rPr>
          <w:color w:val="000000" w:themeColor="text1"/>
        </w:rPr>
      </w:pPr>
    </w:p>
    <w:p w:rsidR="007144CB" w:rsidRDefault="007144CB" w:rsidP="007144CB">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7144CB" w:rsidRDefault="007144CB" w:rsidP="007144CB">
      <w:pPr>
        <w:tabs>
          <w:tab w:val="left" w:pos="1440"/>
          <w:tab w:val="left" w:pos="1800"/>
          <w:tab w:val="left" w:pos="2880"/>
        </w:tabs>
        <w:rPr>
          <w:color w:val="000000" w:themeColor="text1"/>
        </w:rPr>
      </w:pPr>
    </w:p>
    <w:p w:rsidR="007144CB" w:rsidRDefault="007144CB" w:rsidP="007144CB">
      <w:pPr>
        <w:tabs>
          <w:tab w:val="left" w:pos="1440"/>
          <w:tab w:val="left" w:pos="1800"/>
          <w:tab w:val="left" w:pos="2880"/>
        </w:tabs>
        <w:rPr>
          <w:color w:val="000000" w:themeColor="text1"/>
        </w:rPr>
      </w:pPr>
      <w:r>
        <w:rPr>
          <w:color w:val="000000" w:themeColor="text1"/>
        </w:rPr>
        <w:t>Approved the 28</w:t>
      </w:r>
      <w:r w:rsidRPr="009F203A">
        <w:rPr>
          <w:color w:val="000000" w:themeColor="text1"/>
          <w:vertAlign w:val="superscript"/>
        </w:rPr>
        <w:t>th</w:t>
      </w:r>
      <w:r>
        <w:rPr>
          <w:color w:val="000000" w:themeColor="text1"/>
        </w:rPr>
        <w:t xml:space="preserve"> day of May, 2010. </w:t>
      </w:r>
    </w:p>
    <w:p w:rsidR="007144CB" w:rsidRDefault="007144CB" w:rsidP="007144CB">
      <w:pPr>
        <w:tabs>
          <w:tab w:val="left" w:pos="1440"/>
          <w:tab w:val="left" w:pos="1800"/>
          <w:tab w:val="left" w:pos="2880"/>
        </w:tabs>
        <w:jc w:val="center"/>
        <w:rPr>
          <w:color w:val="000000" w:themeColor="text1"/>
        </w:rPr>
      </w:pPr>
    </w:p>
    <w:p w:rsidR="007144CB" w:rsidRDefault="007144CB" w:rsidP="007144CB">
      <w:pPr>
        <w:tabs>
          <w:tab w:val="left" w:pos="1440"/>
          <w:tab w:val="left" w:pos="1800"/>
          <w:tab w:val="left" w:pos="2880"/>
        </w:tabs>
        <w:jc w:val="center"/>
        <w:rPr>
          <w:color w:val="000000" w:themeColor="text1"/>
        </w:rPr>
      </w:pPr>
      <w:r>
        <w:rPr>
          <w:color w:val="000000" w:themeColor="text1"/>
        </w:rPr>
        <w:t>__________</w:t>
      </w:r>
    </w:p>
    <w:p w:rsidR="008836A5" w:rsidRPr="006D2609" w:rsidRDefault="008836A5" w:rsidP="00714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D2609" w:rsidSect="00A728E6">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526" w:rsidRDefault="00A32526" w:rsidP="007D5FAC">
      <w:r>
        <w:separator/>
      </w:r>
    </w:p>
  </w:endnote>
  <w:endnote w:type="continuationSeparator" w:id="0">
    <w:p w:rsidR="00A32526" w:rsidRDefault="00A3252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E6" w:rsidRPr="00A728E6" w:rsidRDefault="00A728E6" w:rsidP="00A728E6">
    <w:pPr>
      <w:pStyle w:val="Footer"/>
      <w:tabs>
        <w:tab w:val="clear" w:pos="4680"/>
        <w:tab w:val="clear" w:pos="9360"/>
        <w:tab w:val="center" w:pos="3168"/>
      </w:tabs>
      <w:spacing w:before="120"/>
    </w:pPr>
    <w:r>
      <w:tab/>
    </w:r>
    <w:r w:rsidR="00D45106">
      <w:fldChar w:fldCharType="begin"/>
    </w:r>
    <w:r w:rsidR="00A601C1">
      <w:instrText xml:space="preserve"> PAGE  \* MERGEFORMAT </w:instrText>
    </w:r>
    <w:r w:rsidR="00D45106">
      <w:fldChar w:fldCharType="separate"/>
    </w:r>
    <w:r w:rsidR="007144CB">
      <w:rPr>
        <w:noProof/>
      </w:rPr>
      <w:t>3</w:t>
    </w:r>
    <w:r w:rsidR="00D451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E6" w:rsidRDefault="00A72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526" w:rsidRDefault="00A32526" w:rsidP="007D5FAC">
      <w:r>
        <w:separator/>
      </w:r>
    </w:p>
  </w:footnote>
  <w:footnote w:type="continuationSeparator" w:id="0">
    <w:p w:rsidR="00A32526" w:rsidRDefault="00A3252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300"/>
    <w:docVar w:name="ActSecretary" w:val="Sanders"/>
    <w:docVar w:name="ActSIdno" w:val="(407)  1300AHB10"/>
    <w:docVar w:name="clipname" w:val="1300AHB10"/>
    <w:docVar w:name="dvBillNumber" w:val="1300"/>
    <w:docVar w:name="dvBillNumberPrefix" w:val="S"/>
    <w:docVar w:name="dvOriginalBody" w:val="Senate"/>
    <w:docVar w:name="OrigSENATEBillNo" w:val="1300"/>
    <w:docVar w:name="SENATEACTFULLPATH" w:val="L:\COUNCIL\ACTS\1300AHB10.DOCX"/>
    <w:docVar w:name="WhatActtype" w:val="AN ACT"/>
  </w:docVars>
  <w:rsids>
    <w:rsidRoot w:val="00104B8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1FD4"/>
    <w:rsid w:val="000D356E"/>
    <w:rsid w:val="000D6F51"/>
    <w:rsid w:val="001030FE"/>
    <w:rsid w:val="001031AE"/>
    <w:rsid w:val="00103295"/>
    <w:rsid w:val="00103D2E"/>
    <w:rsid w:val="00104519"/>
    <w:rsid w:val="00104B81"/>
    <w:rsid w:val="00106968"/>
    <w:rsid w:val="00114830"/>
    <w:rsid w:val="00114E88"/>
    <w:rsid w:val="001237B9"/>
    <w:rsid w:val="00131CE5"/>
    <w:rsid w:val="00135DDF"/>
    <w:rsid w:val="0013612C"/>
    <w:rsid w:val="00136AA0"/>
    <w:rsid w:val="001409E2"/>
    <w:rsid w:val="00141278"/>
    <w:rsid w:val="0014525A"/>
    <w:rsid w:val="001519E2"/>
    <w:rsid w:val="001626DB"/>
    <w:rsid w:val="00170F30"/>
    <w:rsid w:val="00172771"/>
    <w:rsid w:val="001747A9"/>
    <w:rsid w:val="001750EA"/>
    <w:rsid w:val="001754BB"/>
    <w:rsid w:val="0018353C"/>
    <w:rsid w:val="00184AD0"/>
    <w:rsid w:val="001A0887"/>
    <w:rsid w:val="001A646B"/>
    <w:rsid w:val="001A75A0"/>
    <w:rsid w:val="001B5A28"/>
    <w:rsid w:val="001B65B6"/>
    <w:rsid w:val="001B7054"/>
    <w:rsid w:val="001B78F9"/>
    <w:rsid w:val="001B7FF5"/>
    <w:rsid w:val="001C390F"/>
    <w:rsid w:val="001C50A7"/>
    <w:rsid w:val="001C6957"/>
    <w:rsid w:val="001D279C"/>
    <w:rsid w:val="001D550F"/>
    <w:rsid w:val="001D5B5B"/>
    <w:rsid w:val="001E0CFB"/>
    <w:rsid w:val="001E47D6"/>
    <w:rsid w:val="001F1CCC"/>
    <w:rsid w:val="001F729C"/>
    <w:rsid w:val="001F7362"/>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480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4F4"/>
    <w:rsid w:val="002B4A8E"/>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5C80"/>
    <w:rsid w:val="003066C6"/>
    <w:rsid w:val="0031739F"/>
    <w:rsid w:val="003219FC"/>
    <w:rsid w:val="0032380E"/>
    <w:rsid w:val="00325D1F"/>
    <w:rsid w:val="003348FE"/>
    <w:rsid w:val="00334EAC"/>
    <w:rsid w:val="0034356D"/>
    <w:rsid w:val="00352706"/>
    <w:rsid w:val="00360108"/>
    <w:rsid w:val="00360D70"/>
    <w:rsid w:val="00364D3F"/>
    <w:rsid w:val="00366494"/>
    <w:rsid w:val="00370DA1"/>
    <w:rsid w:val="00372564"/>
    <w:rsid w:val="00372FF8"/>
    <w:rsid w:val="0038005A"/>
    <w:rsid w:val="003803CD"/>
    <w:rsid w:val="0038442F"/>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6B1A"/>
    <w:rsid w:val="0041760A"/>
    <w:rsid w:val="00417A9C"/>
    <w:rsid w:val="00422BB8"/>
    <w:rsid w:val="00423310"/>
    <w:rsid w:val="00427BCB"/>
    <w:rsid w:val="00430DA3"/>
    <w:rsid w:val="00432E09"/>
    <w:rsid w:val="00435D03"/>
    <w:rsid w:val="004374A9"/>
    <w:rsid w:val="00442137"/>
    <w:rsid w:val="00445A20"/>
    <w:rsid w:val="00447C2D"/>
    <w:rsid w:val="00451B9A"/>
    <w:rsid w:val="0045270B"/>
    <w:rsid w:val="004666F5"/>
    <w:rsid w:val="00472A5B"/>
    <w:rsid w:val="00477618"/>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6ADA"/>
    <w:rsid w:val="005208D0"/>
    <w:rsid w:val="00522B8D"/>
    <w:rsid w:val="00530D7F"/>
    <w:rsid w:val="00531A4F"/>
    <w:rsid w:val="005325C5"/>
    <w:rsid w:val="0053326B"/>
    <w:rsid w:val="005352AA"/>
    <w:rsid w:val="0053576C"/>
    <w:rsid w:val="0054323B"/>
    <w:rsid w:val="005505E1"/>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045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2609"/>
    <w:rsid w:val="006F22C0"/>
    <w:rsid w:val="006F290C"/>
    <w:rsid w:val="007009F2"/>
    <w:rsid w:val="00704FF9"/>
    <w:rsid w:val="007052EC"/>
    <w:rsid w:val="00707063"/>
    <w:rsid w:val="007127A6"/>
    <w:rsid w:val="00712B74"/>
    <w:rsid w:val="007144CB"/>
    <w:rsid w:val="00724C16"/>
    <w:rsid w:val="00725470"/>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6F72"/>
    <w:rsid w:val="0082280C"/>
    <w:rsid w:val="00832F5E"/>
    <w:rsid w:val="00834B27"/>
    <w:rsid w:val="00836D7F"/>
    <w:rsid w:val="00841A98"/>
    <w:rsid w:val="00841BFC"/>
    <w:rsid w:val="008449B6"/>
    <w:rsid w:val="00855672"/>
    <w:rsid w:val="00860CD2"/>
    <w:rsid w:val="00863439"/>
    <w:rsid w:val="00865315"/>
    <w:rsid w:val="00865A3F"/>
    <w:rsid w:val="008674BA"/>
    <w:rsid w:val="00870435"/>
    <w:rsid w:val="008733F2"/>
    <w:rsid w:val="008746A0"/>
    <w:rsid w:val="00875B4B"/>
    <w:rsid w:val="008836A5"/>
    <w:rsid w:val="00892AF7"/>
    <w:rsid w:val="00895318"/>
    <w:rsid w:val="008A4215"/>
    <w:rsid w:val="008B2051"/>
    <w:rsid w:val="008B48BD"/>
    <w:rsid w:val="008C325E"/>
    <w:rsid w:val="008E03BA"/>
    <w:rsid w:val="008E1BCF"/>
    <w:rsid w:val="008F3D21"/>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3F03"/>
    <w:rsid w:val="00955644"/>
    <w:rsid w:val="009560AB"/>
    <w:rsid w:val="009631DC"/>
    <w:rsid w:val="00963F9B"/>
    <w:rsid w:val="009679C1"/>
    <w:rsid w:val="00971351"/>
    <w:rsid w:val="0097332E"/>
    <w:rsid w:val="00974FD7"/>
    <w:rsid w:val="00980444"/>
    <w:rsid w:val="00982E93"/>
    <w:rsid w:val="00990677"/>
    <w:rsid w:val="00997D30"/>
    <w:rsid w:val="009A31B6"/>
    <w:rsid w:val="009A402C"/>
    <w:rsid w:val="009B0FA5"/>
    <w:rsid w:val="009B6EA6"/>
    <w:rsid w:val="009C170D"/>
    <w:rsid w:val="009D0B32"/>
    <w:rsid w:val="009D75E7"/>
    <w:rsid w:val="009F42DA"/>
    <w:rsid w:val="00A03978"/>
    <w:rsid w:val="00A050C0"/>
    <w:rsid w:val="00A062DB"/>
    <w:rsid w:val="00A14F94"/>
    <w:rsid w:val="00A22884"/>
    <w:rsid w:val="00A23CED"/>
    <w:rsid w:val="00A25222"/>
    <w:rsid w:val="00A25E64"/>
    <w:rsid w:val="00A26387"/>
    <w:rsid w:val="00A3022E"/>
    <w:rsid w:val="00A32526"/>
    <w:rsid w:val="00A40E60"/>
    <w:rsid w:val="00A450A2"/>
    <w:rsid w:val="00A46627"/>
    <w:rsid w:val="00A475E8"/>
    <w:rsid w:val="00A579DF"/>
    <w:rsid w:val="00A601C1"/>
    <w:rsid w:val="00A61397"/>
    <w:rsid w:val="00A62F8F"/>
    <w:rsid w:val="00A64E80"/>
    <w:rsid w:val="00A728E6"/>
    <w:rsid w:val="00A73974"/>
    <w:rsid w:val="00A73A0F"/>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752DA"/>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2783"/>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05F9"/>
    <w:rsid w:val="00D45106"/>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6E58"/>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432E"/>
    <w:rsid w:val="00E9303D"/>
    <w:rsid w:val="00EA2A3A"/>
    <w:rsid w:val="00EA77B0"/>
    <w:rsid w:val="00EB223A"/>
    <w:rsid w:val="00EB5FC8"/>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225B"/>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0599ED5E-13D2-426B-8750-B33FB8E0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728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32526"/>
    <w:rPr>
      <w:rFonts w:ascii="Tahoma" w:hAnsi="Tahoma" w:cs="Tahoma"/>
      <w:sz w:val="16"/>
      <w:szCs w:val="16"/>
    </w:rPr>
  </w:style>
  <w:style w:type="character" w:customStyle="1" w:styleId="BalloonTextChar">
    <w:name w:val="Balloon Text Char"/>
    <w:basedOn w:val="DefaultParagraphFont"/>
    <w:link w:val="BalloonText"/>
    <w:uiPriority w:val="99"/>
    <w:semiHidden/>
    <w:rsid w:val="00A32526"/>
    <w:rPr>
      <w:rFonts w:ascii="Tahoma" w:hAnsi="Tahoma" w:cs="Tahoma"/>
      <w:sz w:val="16"/>
      <w:szCs w:val="16"/>
    </w:rPr>
  </w:style>
  <w:style w:type="table" w:styleId="TableGrid">
    <w:name w:val="Table Grid"/>
    <w:basedOn w:val="TableNormal"/>
    <w:uiPriority w:val="59"/>
    <w:rsid w:val="009A40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28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844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1-10.docx" TargetMode="External"/><Relationship Id="rId13" Type="http://schemas.openxmlformats.org/officeDocument/2006/relationships/hyperlink" Target="file:///h:\HJ%20Archive\2010\04-28-10.docx" TargetMode="External"/><Relationship Id="rId18" Type="http://schemas.openxmlformats.org/officeDocument/2006/relationships/hyperlink" Target="file:///p:\pprever\2009-10\1300_20100318.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1300_20100423.docx" TargetMode="External"/><Relationship Id="rId7" Type="http://schemas.openxmlformats.org/officeDocument/2006/relationships/hyperlink" Target="file:///h:\SJ%20Archive\2010\03-18-10.docx" TargetMode="External"/><Relationship Id="rId12" Type="http://schemas.openxmlformats.org/officeDocument/2006/relationships/hyperlink" Target="file:///h:\HJ%20Archive\2010\04-28-10.docx" TargetMode="External"/><Relationship Id="rId17" Type="http://schemas.openxmlformats.org/officeDocument/2006/relationships/hyperlink" Target="file:///h:\HJ%20Archive\2010\05-21-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1300_20100422.docx" TargetMode="External"/><Relationship Id="rId1" Type="http://schemas.openxmlformats.org/officeDocument/2006/relationships/styles" Target="styles.xml"/><Relationship Id="rId6" Type="http://schemas.openxmlformats.org/officeDocument/2006/relationships/hyperlink" Target="file:///h:\SJ%20Archive\2010\03-18-10.docx" TargetMode="External"/><Relationship Id="rId11" Type="http://schemas.openxmlformats.org/officeDocument/2006/relationships/hyperlink" Target="file:///h:\SJ%20Archive\2010\04-27-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5-20-10.docx" TargetMode="External"/><Relationship Id="rId23" Type="http://schemas.openxmlformats.org/officeDocument/2006/relationships/footer" Target="footer1.xml"/><Relationship Id="rId10" Type="http://schemas.openxmlformats.org/officeDocument/2006/relationships/hyperlink" Target="file:///h:\SJ%20Archive\2010\04-22-10.docx" TargetMode="External"/><Relationship Id="rId19" Type="http://schemas.openxmlformats.org/officeDocument/2006/relationships/hyperlink" Target="file:///p:\pprever\2009-10\1300_20100421.docx" TargetMode="External"/><Relationship Id="rId4" Type="http://schemas.openxmlformats.org/officeDocument/2006/relationships/footnotes" Target="footnotes.xml"/><Relationship Id="rId9" Type="http://schemas.openxmlformats.org/officeDocument/2006/relationships/hyperlink" Target="file:///h:\SJ%20Archive\2010\04-22-10.docx" TargetMode="External"/><Relationship Id="rId14" Type="http://schemas.openxmlformats.org/officeDocument/2006/relationships/hyperlink" Target="file:///h:\HJ%20Archive\2010\05-12-10.docx" TargetMode="External"/><Relationship Id="rId22" Type="http://schemas.openxmlformats.org/officeDocument/2006/relationships/hyperlink" Target="file:///p:\pprever\2009-10\1300_20100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1020</Words>
  <Characters>5221</Characters>
  <Application>Microsoft Office Word</Application>
  <DocSecurity>0</DocSecurity>
  <Lines>149</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1300: Jury service - South Carolina Legislature Online</dc:title>
  <dc:subject/>
  <dc:creator>MarthaSanders</dc:creator>
  <cp:keywords/>
  <dc:description/>
  <cp:lastModifiedBy>N Cumfer</cp:lastModifiedBy>
  <cp:revision>5</cp:revision>
  <cp:lastPrinted>2010-05-24T13:38:00Z</cp:lastPrinted>
  <dcterms:created xsi:type="dcterms:W3CDTF">2010-08-31T19:37:00Z</dcterms:created>
  <dcterms:modified xsi:type="dcterms:W3CDTF">2014-11-24T15:14:00Z</dcterms:modified>
</cp:coreProperties>
</file>