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837F5">
        <w:rPr>
          <w:rFonts w:eastAsia="Times New Roman" w:cs="Times New Roman"/>
          <w:b/>
          <w:szCs w:val="20"/>
        </w:rPr>
        <w:t>South Carolina General Assembly</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37F5">
        <w:rPr>
          <w:rFonts w:eastAsia="Times New Roman" w:cs="Times New Roman"/>
          <w:szCs w:val="20"/>
        </w:rPr>
        <w:t>118th Session, 2009-2010</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37F5" w:rsidRPr="00A837F5" w:rsidRDefault="0044067B"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A321, R338, S1372</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37F5">
        <w:rPr>
          <w:rFonts w:eastAsia="Times New Roman" w:cs="Times New Roman"/>
          <w:b/>
          <w:szCs w:val="20"/>
        </w:rPr>
        <w:t>STATUS INFORMATION</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37F5">
        <w:rPr>
          <w:rFonts w:eastAsia="Times New Roman" w:cs="Times New Roman"/>
          <w:szCs w:val="20"/>
        </w:rPr>
        <w:t>General Bill</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37F5">
        <w:rPr>
          <w:rFonts w:eastAsia="Times New Roman" w:cs="Times New Roman"/>
          <w:szCs w:val="20"/>
        </w:rPr>
        <w:t>Sponsors: Senator Leventis</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37F5">
        <w:rPr>
          <w:rFonts w:eastAsia="Times New Roman" w:cs="Times New Roman"/>
          <w:szCs w:val="20"/>
        </w:rPr>
        <w:t>Document Path: l:\council\bills\agm\19995bh10.docx</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2010</w:t>
      </w: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2010</w:t>
      </w: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2010</w:t>
      </w: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21, 2010, Vetoed</w:t>
      </w: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4310B4" w:rsidRDefault="004310B4"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37F5">
        <w:rPr>
          <w:rFonts w:eastAsia="Times New Roman" w:cs="Times New Roman"/>
          <w:szCs w:val="20"/>
        </w:rPr>
        <w:t>Summary: Sumter County school districts</w:t>
      </w: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37F5" w:rsidRPr="00A837F5" w:rsidRDefault="00A837F5" w:rsidP="00A837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37F5" w:rsidRPr="00A837F5" w:rsidRDefault="00A837F5" w:rsidP="00A837F5">
      <w:pPr>
        <w:widowControl w:val="0"/>
        <w:tabs>
          <w:tab w:val="center" w:pos="590"/>
          <w:tab w:val="center" w:pos="1440"/>
          <w:tab w:val="left" w:pos="1872"/>
          <w:tab w:val="left" w:pos="9187"/>
        </w:tabs>
        <w:rPr>
          <w:rFonts w:eastAsia="Times New Roman" w:cs="Times New Roman"/>
          <w:szCs w:val="20"/>
        </w:rPr>
      </w:pPr>
      <w:r w:rsidRPr="00A837F5">
        <w:rPr>
          <w:rFonts w:eastAsia="Times New Roman" w:cs="Times New Roman"/>
          <w:b/>
          <w:szCs w:val="20"/>
        </w:rPr>
        <w:t>HISTORY OF LEGISLATIVE ACTIONS</w:t>
      </w:r>
    </w:p>
    <w:p w:rsidR="00A837F5" w:rsidRPr="00A837F5" w:rsidRDefault="00A837F5" w:rsidP="00A837F5">
      <w:pPr>
        <w:widowControl w:val="0"/>
        <w:tabs>
          <w:tab w:val="center" w:pos="590"/>
          <w:tab w:val="center" w:pos="1440"/>
          <w:tab w:val="left" w:pos="1872"/>
          <w:tab w:val="left" w:pos="9187"/>
        </w:tabs>
        <w:rPr>
          <w:rFonts w:eastAsia="Times New Roman" w:cs="Times New Roman"/>
          <w:szCs w:val="20"/>
        </w:rPr>
      </w:pPr>
    </w:p>
    <w:p w:rsidR="00A837F5" w:rsidRPr="00A837F5" w:rsidRDefault="00A837F5" w:rsidP="00A837F5">
      <w:pPr>
        <w:widowControl w:val="0"/>
        <w:tabs>
          <w:tab w:val="center" w:pos="590"/>
          <w:tab w:val="center" w:pos="1440"/>
          <w:tab w:val="left" w:pos="1872"/>
          <w:tab w:val="left" w:pos="9187"/>
        </w:tabs>
        <w:rPr>
          <w:rFonts w:eastAsia="Times New Roman" w:cs="Times New Roman"/>
          <w:szCs w:val="20"/>
        </w:rPr>
      </w:pPr>
      <w:r w:rsidRPr="00A837F5">
        <w:rPr>
          <w:rFonts w:eastAsia="Times New Roman" w:cs="Times New Roman"/>
          <w:szCs w:val="20"/>
          <w:u w:val="single"/>
        </w:rPr>
        <w:tab/>
        <w:t>Date</w:t>
      </w:r>
      <w:r w:rsidRPr="00A837F5">
        <w:rPr>
          <w:rFonts w:eastAsia="Times New Roman" w:cs="Times New Roman"/>
          <w:szCs w:val="20"/>
          <w:u w:val="single"/>
        </w:rPr>
        <w:tab/>
        <w:t>Body</w:t>
      </w:r>
      <w:r w:rsidRPr="00A837F5">
        <w:rPr>
          <w:rFonts w:eastAsia="Times New Roman" w:cs="Times New Roman"/>
          <w:szCs w:val="20"/>
          <w:u w:val="single"/>
        </w:rPr>
        <w:tab/>
        <w:t>Action Description with journal page number</w:t>
      </w:r>
      <w:r w:rsidRPr="00A837F5">
        <w:rPr>
          <w:rFonts w:eastAsia="Times New Roman" w:cs="Times New Roman"/>
          <w:szCs w:val="20"/>
          <w:u w:val="single"/>
        </w:rPr>
        <w:tab/>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B856C6">
        <w:rPr>
          <w:rFonts w:cs="Times New Roman"/>
        </w:rPr>
        <w:t>Introduced, rea</w:t>
      </w:r>
      <w:r>
        <w:rPr>
          <w:rFonts w:cs="Times New Roman"/>
        </w:rPr>
        <w:t xml:space="preserve">d first time, placed on local &amp; </w:t>
      </w:r>
      <w:r w:rsidRPr="00B856C6">
        <w:rPr>
          <w:rFonts w:cs="Times New Roman"/>
        </w:rPr>
        <w:t xml:space="preserve">uncontested calendar </w:t>
      </w:r>
      <w:hyperlink r:id="rId6" w:history="1">
        <w:r w:rsidRPr="009F644E">
          <w:rPr>
            <w:rStyle w:val="Hyperlink"/>
            <w:rFonts w:cs="Times New Roman"/>
          </w:rPr>
          <w:t>SJ</w:t>
        </w:r>
      </w:hyperlink>
      <w:r>
        <w:rPr>
          <w:rFonts w:cs="Times New Roman"/>
        </w:rPr>
        <w:noBreakHyphen/>
      </w:r>
      <w:r w:rsidRPr="00B856C6">
        <w:rPr>
          <w:rFonts w:cs="Times New Roman"/>
        </w:rPr>
        <w:t>3</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B856C6">
        <w:rPr>
          <w:rFonts w:cs="Times New Roman"/>
        </w:rPr>
        <w:t xml:space="preserve">Read second time </w:t>
      </w:r>
      <w:hyperlink r:id="rId7" w:history="1">
        <w:r w:rsidRPr="009F644E">
          <w:rPr>
            <w:rStyle w:val="Hyperlink"/>
            <w:rFonts w:cs="Times New Roman"/>
          </w:rPr>
          <w:t>SJ</w:t>
        </w:r>
      </w:hyperlink>
      <w:r>
        <w:rPr>
          <w:rFonts w:cs="Times New Roman"/>
        </w:rPr>
        <w:noBreakHyphen/>
      </w:r>
      <w:r w:rsidRPr="00B856C6">
        <w:rPr>
          <w:rFonts w:cs="Times New Roman"/>
        </w:rPr>
        <w:t>30</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B856C6">
        <w:rPr>
          <w:rFonts w:cs="Times New Roman"/>
        </w:rPr>
        <w:t>Unanimous co</w:t>
      </w:r>
      <w:r>
        <w:rPr>
          <w:rFonts w:cs="Times New Roman"/>
        </w:rPr>
        <w:t xml:space="preserve">nsent for third reading on next </w:t>
      </w:r>
      <w:r w:rsidRPr="00B856C6">
        <w:rPr>
          <w:rFonts w:cs="Times New Roman"/>
        </w:rPr>
        <w:t xml:space="preserve">legislative day </w:t>
      </w:r>
      <w:hyperlink r:id="rId8" w:history="1">
        <w:r w:rsidRPr="009F644E">
          <w:rPr>
            <w:rStyle w:val="Hyperlink"/>
            <w:rFonts w:cs="Times New Roman"/>
          </w:rPr>
          <w:t>SJ</w:t>
        </w:r>
      </w:hyperlink>
      <w:r>
        <w:rPr>
          <w:rFonts w:cs="Times New Roman"/>
        </w:rPr>
        <w:noBreakHyphen/>
      </w:r>
      <w:r w:rsidRPr="00B856C6">
        <w:rPr>
          <w:rFonts w:cs="Times New Roman"/>
        </w:rPr>
        <w:t>30</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r>
      <w:r>
        <w:rPr>
          <w:rFonts w:cs="Times New Roman"/>
        </w:rPr>
        <w:tab/>
      </w:r>
      <w:r w:rsidRPr="00B856C6">
        <w:rPr>
          <w:rFonts w:cs="Times New Roman"/>
        </w:rPr>
        <w:t>Scrivener's error corrected</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B856C6">
        <w:rPr>
          <w:rFonts w:cs="Times New Roman"/>
        </w:rPr>
        <w:t xml:space="preserve">Read third time and sent to House </w:t>
      </w:r>
      <w:hyperlink r:id="rId9" w:history="1">
        <w:r w:rsidRPr="009F644E">
          <w:rPr>
            <w:rStyle w:val="Hyperlink"/>
            <w:rFonts w:cs="Times New Roman"/>
          </w:rPr>
          <w:t>SJ</w:t>
        </w:r>
      </w:hyperlink>
      <w:r>
        <w:rPr>
          <w:rFonts w:cs="Times New Roman"/>
        </w:rPr>
        <w:noBreakHyphen/>
      </w:r>
      <w:r w:rsidRPr="00B856C6">
        <w:rPr>
          <w:rFonts w:cs="Times New Roman"/>
        </w:rPr>
        <w:t>18</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B856C6">
        <w:rPr>
          <w:rFonts w:cs="Times New Roman"/>
        </w:rPr>
        <w:t xml:space="preserve">Introduced and read first time </w:t>
      </w:r>
      <w:hyperlink r:id="rId10" w:history="1">
        <w:r w:rsidRPr="009F644E">
          <w:rPr>
            <w:rStyle w:val="Hyperlink"/>
            <w:rFonts w:cs="Times New Roman"/>
          </w:rPr>
          <w:t>HJ</w:t>
        </w:r>
      </w:hyperlink>
      <w:r>
        <w:rPr>
          <w:rFonts w:cs="Times New Roman"/>
        </w:rPr>
        <w:noBreakHyphen/>
      </w:r>
      <w:r w:rsidRPr="00B856C6">
        <w:rPr>
          <w:rFonts w:cs="Times New Roman"/>
        </w:rPr>
        <w:t>74</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B856C6">
        <w:rPr>
          <w:rFonts w:cs="Times New Roman"/>
        </w:rPr>
        <w:t xml:space="preserve">Referred to </w:t>
      </w:r>
      <w:r w:rsidRPr="00B856C6">
        <w:rPr>
          <w:rFonts w:cs="Times New Roman"/>
          <w:b/>
        </w:rPr>
        <w:t>Sumter Delegation</w:t>
      </w:r>
      <w:r w:rsidRPr="00B856C6">
        <w:rPr>
          <w:rFonts w:cs="Times New Roman"/>
        </w:rPr>
        <w:t xml:space="preserve"> </w:t>
      </w:r>
      <w:hyperlink r:id="rId11" w:history="1">
        <w:r w:rsidRPr="009F644E">
          <w:rPr>
            <w:rStyle w:val="Hyperlink"/>
            <w:rFonts w:cs="Times New Roman"/>
          </w:rPr>
          <w:t>HJ</w:t>
        </w:r>
      </w:hyperlink>
      <w:r>
        <w:rPr>
          <w:rFonts w:cs="Times New Roman"/>
        </w:rPr>
        <w:noBreakHyphen/>
      </w:r>
      <w:r w:rsidRPr="00B856C6">
        <w:rPr>
          <w:rFonts w:cs="Times New Roman"/>
        </w:rPr>
        <w:t>74</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B856C6">
        <w:rPr>
          <w:rFonts w:cs="Times New Roman"/>
        </w:rPr>
        <w:t xml:space="preserve">Recalled from </w:t>
      </w:r>
      <w:r w:rsidRPr="00B856C6">
        <w:rPr>
          <w:rFonts w:cs="Times New Roman"/>
          <w:b/>
        </w:rPr>
        <w:t>Sumter Delegation</w:t>
      </w:r>
      <w:r w:rsidRPr="00B856C6">
        <w:rPr>
          <w:rFonts w:cs="Times New Roman"/>
        </w:rPr>
        <w:t xml:space="preserve"> </w:t>
      </w:r>
      <w:hyperlink r:id="rId12" w:history="1">
        <w:r w:rsidRPr="009F644E">
          <w:rPr>
            <w:rStyle w:val="Hyperlink"/>
            <w:rFonts w:cs="Times New Roman"/>
          </w:rPr>
          <w:t>HJ</w:t>
        </w:r>
      </w:hyperlink>
      <w:r>
        <w:rPr>
          <w:rFonts w:cs="Times New Roman"/>
        </w:rPr>
        <w:noBreakHyphen/>
      </w:r>
      <w:r w:rsidRPr="00B856C6">
        <w:rPr>
          <w:rFonts w:cs="Times New Roman"/>
        </w:rPr>
        <w:t>108</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B856C6">
        <w:rPr>
          <w:rFonts w:cs="Times New Roman"/>
        </w:rPr>
        <w:t xml:space="preserve">Debate adjourned until Tuesday, June 1, 2010 </w:t>
      </w:r>
      <w:hyperlink r:id="rId13" w:history="1">
        <w:r w:rsidRPr="009F644E">
          <w:rPr>
            <w:rStyle w:val="Hyperlink"/>
            <w:rFonts w:cs="Times New Roman"/>
          </w:rPr>
          <w:t>HJ</w:t>
        </w:r>
      </w:hyperlink>
      <w:r>
        <w:rPr>
          <w:rFonts w:cs="Times New Roman"/>
        </w:rPr>
        <w:noBreakHyphen/>
      </w:r>
      <w:r w:rsidRPr="00B856C6">
        <w:rPr>
          <w:rFonts w:cs="Times New Roman"/>
        </w:rPr>
        <w:t>34</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B856C6">
        <w:rPr>
          <w:rFonts w:cs="Times New Roman"/>
        </w:rPr>
        <w:t xml:space="preserve">Amended </w:t>
      </w:r>
      <w:hyperlink r:id="rId14" w:history="1">
        <w:r w:rsidRPr="009F644E">
          <w:rPr>
            <w:rStyle w:val="Hyperlink"/>
            <w:rFonts w:cs="Times New Roman"/>
          </w:rPr>
          <w:t>HJ</w:t>
        </w:r>
      </w:hyperlink>
      <w:r>
        <w:rPr>
          <w:rFonts w:cs="Times New Roman"/>
        </w:rPr>
        <w:noBreakHyphen/>
      </w:r>
      <w:r w:rsidRPr="00B856C6">
        <w:rPr>
          <w:rFonts w:cs="Times New Roman"/>
        </w:rPr>
        <w:t>24</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B856C6">
        <w:rPr>
          <w:rFonts w:cs="Times New Roman"/>
        </w:rPr>
        <w:t xml:space="preserve">Read second time </w:t>
      </w:r>
      <w:hyperlink r:id="rId15" w:history="1">
        <w:r w:rsidRPr="009F644E">
          <w:rPr>
            <w:rStyle w:val="Hyperlink"/>
            <w:rFonts w:cs="Times New Roman"/>
          </w:rPr>
          <w:t>HJ</w:t>
        </w:r>
      </w:hyperlink>
      <w:r>
        <w:rPr>
          <w:rFonts w:cs="Times New Roman"/>
        </w:rPr>
        <w:noBreakHyphen/>
      </w:r>
      <w:r w:rsidRPr="00B856C6">
        <w:rPr>
          <w:rFonts w:cs="Times New Roman"/>
        </w:rPr>
        <w:t>24</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B856C6">
        <w:rPr>
          <w:rFonts w:cs="Times New Roman"/>
        </w:rPr>
        <w:t>Read third t</w:t>
      </w:r>
      <w:r>
        <w:rPr>
          <w:rFonts w:cs="Times New Roman"/>
        </w:rPr>
        <w:t xml:space="preserve">ime and returned to Senate with </w:t>
      </w:r>
      <w:r w:rsidRPr="00B856C6">
        <w:rPr>
          <w:rFonts w:cs="Times New Roman"/>
        </w:rPr>
        <w:t xml:space="preserve">amendments </w:t>
      </w:r>
      <w:hyperlink r:id="rId16" w:history="1">
        <w:r w:rsidRPr="009F644E">
          <w:rPr>
            <w:rStyle w:val="Hyperlink"/>
            <w:rFonts w:cs="Times New Roman"/>
          </w:rPr>
          <w:t>HJ</w:t>
        </w:r>
      </w:hyperlink>
      <w:r>
        <w:rPr>
          <w:rFonts w:cs="Times New Roman"/>
        </w:rPr>
        <w:noBreakHyphen/>
      </w:r>
      <w:r w:rsidRPr="00B856C6">
        <w:rPr>
          <w:rFonts w:cs="Times New Roman"/>
        </w:rPr>
        <w:t>5</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B856C6">
        <w:rPr>
          <w:rFonts w:cs="Times New Roman"/>
        </w:rPr>
        <w:t>Concurred in House amendment and enrolled</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B856C6">
        <w:rPr>
          <w:rFonts w:cs="Times New Roman"/>
        </w:rPr>
        <w:t>Ratified R 338</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B856C6">
        <w:rPr>
          <w:rFonts w:cs="Times New Roman"/>
        </w:rPr>
        <w:t>Vetoed by Governor</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Senate</w:t>
      </w:r>
      <w:r>
        <w:rPr>
          <w:rFonts w:cs="Times New Roman"/>
        </w:rPr>
        <w:tab/>
      </w:r>
      <w:r w:rsidRPr="00B856C6">
        <w:rPr>
          <w:rFonts w:cs="Times New Roman"/>
        </w:rPr>
        <w:t>Veto overrid</w:t>
      </w:r>
      <w:r>
        <w:rPr>
          <w:rFonts w:cs="Times New Roman"/>
        </w:rPr>
        <w:t>den by originating body Yeas</w:t>
      </w:r>
      <w:r>
        <w:rPr>
          <w:rFonts w:cs="Times New Roman"/>
        </w:rPr>
        <w:noBreakHyphen/>
        <w:t xml:space="preserve">2  </w:t>
      </w:r>
      <w:r w:rsidRPr="00B856C6">
        <w:rPr>
          <w:rFonts w:cs="Times New Roman"/>
        </w:rPr>
        <w:t>Nays</w:t>
      </w:r>
      <w:r>
        <w:rPr>
          <w:rFonts w:cs="Times New Roman"/>
        </w:rPr>
        <w:noBreakHyphen/>
      </w:r>
      <w:r w:rsidRPr="00B856C6">
        <w:rPr>
          <w:rFonts w:cs="Times New Roman"/>
        </w:rPr>
        <w:t xml:space="preserve">0 </w:t>
      </w:r>
      <w:hyperlink r:id="rId17" w:history="1">
        <w:r w:rsidRPr="009F644E">
          <w:rPr>
            <w:rStyle w:val="Hyperlink"/>
            <w:rFonts w:cs="Times New Roman"/>
          </w:rPr>
          <w:t>SJ</w:t>
        </w:r>
      </w:hyperlink>
      <w:r>
        <w:rPr>
          <w:rFonts w:cs="Times New Roman"/>
        </w:rPr>
        <w:noBreakHyphen/>
      </w:r>
      <w:r w:rsidRPr="00B856C6">
        <w:rPr>
          <w:rFonts w:cs="Times New Roman"/>
        </w:rPr>
        <w:t>38</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House</w:t>
      </w:r>
      <w:r>
        <w:rPr>
          <w:rFonts w:cs="Times New Roman"/>
        </w:rPr>
        <w:tab/>
      </w:r>
      <w:r w:rsidRPr="00B856C6">
        <w:rPr>
          <w:rFonts w:cs="Times New Roman"/>
        </w:rPr>
        <w:t>Veto overridden Yeas</w:t>
      </w:r>
      <w:r>
        <w:rPr>
          <w:rFonts w:cs="Times New Roman"/>
        </w:rPr>
        <w:noBreakHyphen/>
      </w:r>
      <w:r w:rsidRPr="00B856C6">
        <w:rPr>
          <w:rFonts w:cs="Times New Roman"/>
        </w:rPr>
        <w:t>3  Nays</w:t>
      </w:r>
      <w:r>
        <w:rPr>
          <w:rFonts w:cs="Times New Roman"/>
        </w:rPr>
        <w:noBreakHyphen/>
      </w:r>
      <w:r w:rsidRPr="00B856C6">
        <w:rPr>
          <w:rFonts w:cs="Times New Roman"/>
        </w:rPr>
        <w:t xml:space="preserve">1 </w:t>
      </w:r>
      <w:hyperlink r:id="rId18" w:history="1">
        <w:r w:rsidRPr="009F644E">
          <w:rPr>
            <w:rStyle w:val="Hyperlink"/>
            <w:rFonts w:cs="Times New Roman"/>
          </w:rPr>
          <w:t>HJ</w:t>
        </w:r>
      </w:hyperlink>
      <w:r>
        <w:rPr>
          <w:rFonts w:cs="Times New Roman"/>
        </w:rPr>
        <w:noBreakHyphen/>
      </w:r>
      <w:r w:rsidRPr="00B856C6">
        <w:rPr>
          <w:rFonts w:cs="Times New Roman"/>
        </w:rPr>
        <w:t>49</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B856C6">
        <w:rPr>
          <w:rFonts w:cs="Times New Roman"/>
        </w:rPr>
        <w:t>Effective date 06/29/10</w:t>
      </w:r>
    </w:p>
    <w:p w:rsidR="0044067B" w:rsidRDefault="0044067B" w:rsidP="0044067B">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B856C6">
        <w:rPr>
          <w:rFonts w:cs="Times New Roman"/>
        </w:rPr>
        <w:t>Act No</w:t>
      </w:r>
      <w:r>
        <w:rPr>
          <w:rFonts w:cs="Times New Roman"/>
        </w:rPr>
        <w:t>. </w:t>
      </w:r>
      <w:r w:rsidRPr="00B856C6">
        <w:rPr>
          <w:rFonts w:cs="Times New Roman"/>
        </w:rPr>
        <w:t>321</w:t>
      </w:r>
    </w:p>
    <w:p w:rsidR="0044067B" w:rsidRDefault="0044067B" w:rsidP="0044067B">
      <w:pPr>
        <w:widowControl w:val="0"/>
        <w:tabs>
          <w:tab w:val="right" w:pos="1008"/>
          <w:tab w:val="left" w:pos="1152"/>
          <w:tab w:val="left" w:pos="1872"/>
          <w:tab w:val="left" w:pos="9187"/>
        </w:tabs>
        <w:ind w:left="2088" w:hanging="2088"/>
        <w:rPr>
          <w:rFonts w:cs="Times New Roman"/>
        </w:rPr>
      </w:pPr>
    </w:p>
    <w:p w:rsidR="00A837F5" w:rsidRPr="00A837F5" w:rsidRDefault="00A837F5" w:rsidP="00A837F5">
      <w:pPr>
        <w:widowControl w:val="0"/>
        <w:tabs>
          <w:tab w:val="right" w:pos="1008"/>
          <w:tab w:val="left" w:pos="1152"/>
          <w:tab w:val="left" w:pos="1872"/>
          <w:tab w:val="left" w:pos="9187"/>
        </w:tabs>
        <w:ind w:left="2088" w:hanging="2088"/>
        <w:rPr>
          <w:rFonts w:eastAsia="Times New Roman" w:cs="Times New Roman"/>
          <w:szCs w:val="20"/>
        </w:rPr>
      </w:pPr>
    </w:p>
    <w:p w:rsidR="00A837F5" w:rsidRPr="00A837F5" w:rsidRDefault="00A837F5"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837F5">
        <w:rPr>
          <w:rFonts w:eastAsia="Times New Roman" w:cs="Times New Roman"/>
          <w:b/>
          <w:szCs w:val="20"/>
        </w:rPr>
        <w:t>VERSIONS OF THIS BILL</w:t>
      </w:r>
    </w:p>
    <w:p w:rsidR="00A837F5" w:rsidRPr="00A837F5" w:rsidRDefault="00A837F5"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37F5" w:rsidRPr="00A837F5" w:rsidRDefault="00C13FD3"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837F5" w:rsidRPr="00A837F5">
          <w:rPr>
            <w:rFonts w:eastAsia="Times New Roman" w:cs="Times New Roman"/>
            <w:color w:val="0000FF" w:themeColor="hyperlink"/>
            <w:szCs w:val="20"/>
            <w:u w:val="single"/>
          </w:rPr>
          <w:t>4/20/2010</w:t>
        </w:r>
      </w:hyperlink>
    </w:p>
    <w:p w:rsidR="00A837F5" w:rsidRPr="00A837F5" w:rsidRDefault="00C13FD3"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837F5" w:rsidRPr="00A837F5">
          <w:rPr>
            <w:rFonts w:eastAsia="Times New Roman" w:cs="Times New Roman"/>
            <w:color w:val="0000FF" w:themeColor="hyperlink"/>
            <w:szCs w:val="20"/>
            <w:u w:val="single"/>
          </w:rPr>
          <w:t>4/20/2010-A</w:t>
        </w:r>
      </w:hyperlink>
    </w:p>
    <w:p w:rsidR="00A837F5" w:rsidRPr="00A837F5" w:rsidRDefault="00C13FD3"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837F5" w:rsidRPr="00A837F5">
          <w:rPr>
            <w:rFonts w:eastAsia="Times New Roman" w:cs="Times New Roman"/>
            <w:color w:val="0000FF" w:themeColor="hyperlink"/>
            <w:szCs w:val="20"/>
            <w:u w:val="single"/>
          </w:rPr>
          <w:t>4/21/2010</w:t>
        </w:r>
      </w:hyperlink>
    </w:p>
    <w:p w:rsidR="00A837F5" w:rsidRPr="00A837F5" w:rsidRDefault="00C13FD3"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837F5" w:rsidRPr="00A837F5">
          <w:rPr>
            <w:rFonts w:eastAsia="Times New Roman" w:cs="Times New Roman"/>
            <w:color w:val="0000FF" w:themeColor="hyperlink"/>
            <w:szCs w:val="20"/>
            <w:u w:val="single"/>
          </w:rPr>
          <w:t>5/25/2010</w:t>
        </w:r>
      </w:hyperlink>
    </w:p>
    <w:p w:rsidR="00A837F5" w:rsidRPr="00A837F5" w:rsidRDefault="00C13FD3"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837F5" w:rsidRPr="00A837F5">
          <w:rPr>
            <w:rFonts w:eastAsia="Times New Roman" w:cs="Times New Roman"/>
            <w:color w:val="0000FF" w:themeColor="hyperlink"/>
            <w:szCs w:val="20"/>
            <w:u w:val="single"/>
          </w:rPr>
          <w:t>6/1/2010</w:t>
        </w:r>
      </w:hyperlink>
    </w:p>
    <w:p w:rsidR="00A837F5" w:rsidRPr="00A837F5" w:rsidRDefault="00A837F5"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37F5" w:rsidRDefault="00A837F5" w:rsidP="00A83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37F5" w:rsidSect="00A837F5">
          <w:pgSz w:w="12240" w:h="15840" w:code="1"/>
          <w:pgMar w:top="1080" w:right="1440" w:bottom="1080" w:left="1440" w:header="720" w:footer="720" w:gutter="0"/>
          <w:pgNumType w:start="1"/>
          <w:cols w:space="720"/>
          <w:noEndnote/>
          <w:docGrid w:linePitch="360"/>
        </w:sectPr>
      </w:pP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(A321, R338, S1372)</w:t>
      </w:r>
    </w:p>
    <w:p w:rsidR="003C42D6" w:rsidRPr="008836A5"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42D6" w:rsidRPr="00A837F5"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37F5">
        <w:rPr>
          <w:rFonts w:cs="Times New Roman"/>
          <w:b/>
          <w:color w:val="000000" w:themeColor="text1"/>
          <w:szCs w:val="36"/>
        </w:rPr>
        <w:t xml:space="preserve">AN ACT </w:t>
      </w:r>
      <w:bookmarkStart w:id="1" w:name="titleend"/>
      <w:bookmarkEnd w:id="1"/>
      <w:r w:rsidRPr="00A837F5">
        <w:rPr>
          <w:rFonts w:cs="Times New Roman"/>
          <w:b/>
        </w:rPr>
        <w:t>TO AMEND ACT 387 OF 2008, AS AMENDED, RELATING TO THE CONSOLIDATION OF SUMTER SCHOOL DISTRICTS 2 AND 17, SO AS TO PROVIDE THAT THE CHAIRMAN AND OTHER OFFICERS OF THE BOARD OF THE CONSOLIDATED DISTRICT SHALL SERVE TWO</w:t>
      </w:r>
      <w:r w:rsidRPr="00A837F5">
        <w:rPr>
          <w:rFonts w:cs="Times New Roman"/>
          <w:b/>
        </w:rPr>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Be it enacted by the General Assembly of the State of South Carolina:</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D472D0"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Sumter School District</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1.</w:t>
      </w:r>
      <w:r w:rsidRPr="00905D97">
        <w:rPr>
          <w:rFonts w:cs="Times New Roman"/>
        </w:rPr>
        <w:tab/>
        <w:t>Act 387 of 2008, as last amended by Act 112 of 2009, is further amended to read: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905D97">
        <w:rPr>
          <w:rFonts w:cs="Times New Roman"/>
        </w:rPr>
        <w:tab/>
        <w:t>“SECTION</w:t>
      </w:r>
      <w:r w:rsidRPr="00905D97">
        <w:rPr>
          <w:rFonts w:cs="Times New Roman"/>
        </w:rPr>
        <w:tab/>
        <w:t>1.</w:t>
      </w:r>
      <w:r w:rsidRPr="00905D97">
        <w:rPr>
          <w:rFonts w:cs="Times New Roman"/>
        </w:rPr>
        <w:tab/>
      </w:r>
      <w:r w:rsidRPr="00905D97">
        <w:rPr>
          <w:rFonts w:cs="Times New Roman"/>
          <w:szCs w:val="16"/>
        </w:rPr>
        <w:t>(A)</w:t>
      </w:r>
      <w:r w:rsidRPr="00905D97">
        <w:rPr>
          <w:rFonts w:cs="Times New Roman"/>
          <w:szCs w:val="16"/>
        </w:rPr>
        <w:tab/>
      </w:r>
      <w:r w:rsidRPr="00905D97">
        <w:rPr>
          <w:rFonts w:cs="Times New Roman"/>
        </w:rPr>
        <w:t>Effective July 1, 2011, Sumter County shall consist of one school district to be known as the Sumter School District.</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905D97">
        <w:rPr>
          <w:rFonts w:cs="Times New Roman"/>
          <w:szCs w:val="16"/>
        </w:rPr>
        <w:tab/>
        <w:t>(B)</w:t>
      </w:r>
      <w:r w:rsidRPr="00905D97">
        <w:rPr>
          <w:rFonts w:cs="Times New Roman"/>
          <w:szCs w:val="16"/>
        </w:rPr>
        <w:tab/>
        <w:t xml:space="preserve">The present School Districts 2 and 17 of the county must be abolished on </w:t>
      </w:r>
      <w:r w:rsidRPr="00905D97">
        <w:rPr>
          <w:rFonts w:cs="Times New Roman"/>
        </w:rPr>
        <w:t>July 1, 2011</w:t>
      </w:r>
      <w:r w:rsidRPr="00905D97">
        <w:rPr>
          <w:rFonts w:cs="Times New Roman"/>
          <w:szCs w:val="16"/>
        </w:rPr>
        <w:t xml:space="preserve">, and the powers and duties of the respective boards of trustees of each district devolved upon the board of trustees for the school district except </w:t>
      </w:r>
      <w:r>
        <w:rPr>
          <w:rFonts w:cs="Times New Roman"/>
          <w:szCs w:val="16"/>
        </w:rPr>
        <w:t>as established in this act.”</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3C42D6" w:rsidRPr="00D472D0" w:rsidRDefault="003C42D6" w:rsidP="003C42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16"/>
        </w:rPr>
      </w:pPr>
      <w:r>
        <w:rPr>
          <w:rFonts w:cs="Times New Roman"/>
          <w:b/>
          <w:szCs w:val="16"/>
        </w:rPr>
        <w:lastRenderedPageBreak/>
        <w:t>District board of trustees</w:t>
      </w:r>
    </w:p>
    <w:p w:rsidR="003C42D6" w:rsidRPr="00905D97" w:rsidRDefault="003C42D6" w:rsidP="003C42D6">
      <w:pPr>
        <w:pStyle w:val="BillDots"/>
        <w:keepNext/>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52"/>
        </w:rPr>
      </w:pPr>
    </w:p>
    <w:p w:rsidR="003C42D6" w:rsidRPr="00905D97" w:rsidRDefault="003C42D6" w:rsidP="003C42D6">
      <w:pPr>
        <w:pStyle w:val="BillDots"/>
        <w:keepNext/>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D97">
        <w:rPr>
          <w:szCs w:val="52"/>
        </w:rPr>
        <w:t>SECTION</w:t>
      </w:r>
      <w:r w:rsidRPr="00905D97">
        <w:rPr>
          <w:szCs w:val="52"/>
        </w:rPr>
        <w:tab/>
        <w:t>2.</w:t>
      </w:r>
      <w:r w:rsidRPr="00905D97">
        <w:rPr>
          <w:szCs w:val="52"/>
        </w:rPr>
        <w:tab/>
        <w:t>(A)</w:t>
      </w:r>
      <w:r w:rsidRPr="00905D97">
        <w:rPr>
          <w:szCs w:val="52"/>
        </w:rPr>
        <w:tab/>
        <w:t xml:space="preserve">The school district must be governed by a board of trustees of seven members, one of whom must be elected from each district from which members of the Sumter County Council are elected.  The members of the board must be elected in nonpartisan elections to be held beginning in 2010.  A member of the board must be a resident of the school district and the election district from which he is elected.  The members of the board shall elect a chairman and other </w:t>
      </w:r>
      <w:r w:rsidRPr="00905D97">
        <w:rPr>
          <w:szCs w:val="36"/>
        </w:rPr>
        <w:t>officers they consider necessary to serve</w:t>
      </w:r>
      <w:r w:rsidRPr="00905D97">
        <w:rPr>
          <w:szCs w:val="52"/>
        </w:rPr>
        <w:t xml:space="preserve"> </w:t>
      </w:r>
      <w:r w:rsidRPr="00905D97">
        <w:rPr>
          <w:szCs w:val="36"/>
        </w:rPr>
        <w:t>for</w:t>
      </w:r>
      <w:r w:rsidRPr="00905D97">
        <w:t xml:space="preserve"> terms of  two years in these capacities.  The 2010 nonpartisan election must be held at the same time as the general election.  After the 2010 election, members of the board must be elected at nonpartisan elections conducted on the first Tuesday after the first Monday of November every two or four years thereafter beginning in 2012.  Members of the board must be elected for four</w:t>
      </w:r>
      <w:r>
        <w:noBreakHyphen/>
      </w:r>
      <w:r w:rsidRPr="00905D97">
        <w:t>year terms and until their successors are elected and qualify, except that of the seven members of the board elected in 2010, the members elected from Election Districts 1, 2, 3, and 4 shall serve for initial terms to expire in November 2014, when their successors elected at the 2014 election qualify and take office, and the members elected from Election Districts 5, 6, and 7 shall serve for initial terms to expire in November 2012, when their successors elected at the 2012 election qualify and take office.  In the event of a vacancy on the board occurring for a reason other than expiration of a term, the board shall call a special election to fill the unexpired term, so long as the vacancy does not occur within one hundred eighty days of a regular trustee election.  In this case, the vacancy must be filled for the unexpired term through appointment by the Governor.  All members of the board shall serve until their successors are elected and qualify. The Sumter Registration and Election Commission shall conduct and supervise the elections for members of the board in the manner as for the election of the Sumter County Council, subject to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in the same manner provided in Section 7</w:t>
      </w:r>
      <w:r>
        <w:noBreakHyphen/>
      </w:r>
      <w:r w:rsidRPr="00905D97">
        <w:t>13</w:t>
      </w:r>
      <w:r>
        <w:noBreakHyphen/>
      </w:r>
      <w:r w:rsidRPr="00905D97">
        <w:t>35 of the 1976 Code.  The results of the elections must be determined by the nonpartisan plurality method as contained in Section 5</w:t>
      </w:r>
      <w:r>
        <w:noBreakHyphen/>
      </w:r>
      <w:r w:rsidRPr="00905D97">
        <w:t>15</w:t>
      </w:r>
      <w:r>
        <w:noBreakHyphen/>
      </w:r>
      <w:r w:rsidRPr="00905D97">
        <w:t>61 of the 1976 Code. The members of the board elected in these nonpartisan elections shall take office one week following certification of their election as provided in Section 59</w:t>
      </w:r>
      <w:r>
        <w:noBreakHyphen/>
      </w:r>
      <w:r w:rsidRPr="00905D97">
        <w:t>19</w:t>
      </w:r>
      <w:r>
        <w:noBreakHyphen/>
      </w:r>
      <w:r w:rsidRPr="00905D97">
        <w:t>315 of the 1976 Code.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(B)</w:t>
      </w:r>
      <w:r w:rsidRPr="00905D97">
        <w:rPr>
          <w:rFonts w:cs="Times New Roman"/>
        </w:rPr>
        <w:tab/>
        <w:t>The school board shall select and appoint a superintendent to serve as superintendent of the school district.  The superintendent is the chief operating officer of the district and is responsible to the board for the proper administration of all affairs of the district and subject to all other provisions of law relating to his duties.  He shall:</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(1)</w:t>
      </w:r>
      <w:r w:rsidRPr="00905D97">
        <w:rPr>
          <w:rFonts w:cs="Times New Roman"/>
        </w:rPr>
        <w:tab/>
        <w:t>appoint and, when necessary for the good of the district, remove an appointive officer or employee of the district and fix the salaries of these officers and employees, unless otherwise provided by law and except as he may authorize the head of a department or office to appoint and remove subordinates in the department or office;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(2)</w:t>
      </w:r>
      <w:r w:rsidRPr="00905D97">
        <w:rPr>
          <w:rFonts w:cs="Times New Roman"/>
        </w:rPr>
        <w:tab/>
        <w:t>prepare the budget annually, submit it to the board, and be responsible for its administration after adoption;</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(3)</w:t>
      </w:r>
      <w:r w:rsidRPr="00905D97">
        <w:rPr>
          <w:rFonts w:cs="Times New Roman"/>
        </w:rPr>
        <w:tab/>
        <w:t>prepare and submit to the board at the end of each fiscal year a complete annual report on the finances and administrative activities of the board for the preceding year and make other financial reports from time to time as may be required by the board or by law;</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(4)</w:t>
      </w:r>
      <w:r w:rsidRPr="00905D97">
        <w:rPr>
          <w:rFonts w:cs="Times New Roman"/>
        </w:rPr>
        <w:tab/>
        <w:t>keep the board advised of the financial condition and future needs of the district and make recommendations as he considers desirable;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(5)</w:t>
      </w:r>
      <w:r w:rsidRPr="00905D97">
        <w:rPr>
          <w:rFonts w:cs="Times New Roman"/>
        </w:rPr>
        <w:tab/>
        <w:t xml:space="preserve">perform other duties as may be prescribed by law or required of him by the board not inconsistent with a provision of law;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(6)</w:t>
      </w:r>
      <w:r w:rsidRPr="00905D97">
        <w:rPr>
          <w:rFonts w:cs="Times New Roman"/>
        </w:rPr>
        <w:tab/>
        <w:t>centralize all administrative functions including, but not limited to, human resources, accounting, procurement, transportation, school bus services, and maintenance; and</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Pr>
          <w:rFonts w:cs="Times New Roman"/>
        </w:rPr>
        <w:tab/>
      </w:r>
      <w:r w:rsidRPr="00905D97">
        <w:rPr>
          <w:rFonts w:cs="Times New Roman"/>
        </w:rPr>
        <w:t>(7)</w:t>
      </w:r>
      <w:r w:rsidRPr="00905D97">
        <w:rPr>
          <w:rFonts w:cs="Times New Roman"/>
        </w:rPr>
        <w:tab/>
        <w:t>select and appoint an assistant superintendent for programs and policy whose duties include overseeing curriculum and making recommendations for program changes.</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D472D0" w:rsidRDefault="003C42D6" w:rsidP="003C42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District budget</w:t>
      </w:r>
    </w:p>
    <w:p w:rsidR="003C42D6" w:rsidRPr="00905D97" w:rsidRDefault="003C42D6" w:rsidP="003C42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3.</w:t>
      </w:r>
      <w:r w:rsidRPr="00905D97">
        <w:rPr>
          <w:rFonts w:cs="Times New Roman"/>
        </w:rPr>
        <w:tab/>
        <w:t>(A)</w:t>
      </w:r>
      <w:r w:rsidRPr="00905D97">
        <w:rPr>
          <w:rFonts w:cs="Times New Roman"/>
        </w:rPr>
        <w:tab/>
        <w:t>Budget authority is hereby vested in the school district except that, if the board of trustees of the school district deems it necessary to increase its tax millage, the county council shall, by a majority vote, approve the increase before it is levied.  The district must submit the budget it has approved to the county council for consideration prior to May twentieth of each year for the succeeding budget year.</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(B)</w:t>
      </w:r>
      <w:r w:rsidRPr="00905D97">
        <w:rPr>
          <w:rFonts w:cs="Times New Roman"/>
        </w:rPr>
        <w:tab/>
        <w:t>The board shall hold a public hearing before its final approval of the budget for the district.  Notice of these public hearings must be placed in a newspaper of general circulation in the district at least fifteen days before the public hearing.</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(C)</w:t>
      </w:r>
      <w:r w:rsidRPr="00905D97">
        <w:rPr>
          <w:rFonts w:cs="Times New Roman"/>
        </w:rPr>
        <w:tab/>
        <w:t>For purposes of determining the previous year</w:t>
      </w:r>
      <w:r w:rsidRPr="00C658CC">
        <w:rPr>
          <w:rFonts w:cs="Times New Roman"/>
        </w:rPr>
        <w:t>’</w:t>
      </w:r>
      <w:r w:rsidRPr="00905D97">
        <w:rPr>
          <w:rFonts w:cs="Times New Roman"/>
        </w:rPr>
        <w:t>s millage of the district upon its creation, the millage levy for the district must be determined and calculated by the Department of Revenue based on the 2010 levy of Districts 2 and 17 and the value of a mill in each district.  Beginning in 2011, the amount levied by the district by way of millage is subject to millage limitations provided by general law and local law, and beginning in 2011, any increase over the 2010 millage as computed above must be approved by the governing body of Sumter County.</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D472D0"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powers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4.</w:t>
      </w:r>
      <w:r w:rsidRPr="00905D97">
        <w:rPr>
          <w:rFonts w:cs="Times New Roman"/>
        </w:rPr>
        <w:tab/>
        <w:t>The board of trustees of the district has the power, duty, and responsibility as provided by law including the authority to:</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(1)</w:t>
      </w:r>
      <w:r w:rsidRPr="00905D97">
        <w:rPr>
          <w:rFonts w:cs="Times New Roman"/>
        </w:rPr>
        <w:tab/>
        <w:t>establish other administrative departments upon the recommendation of the superintendent;</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(2)</w:t>
      </w:r>
      <w:r w:rsidRPr="00905D97">
        <w:rPr>
          <w:rFonts w:cs="Times New Roman"/>
        </w:rPr>
        <w:tab/>
        <w:t>adopt the proposed budget of the school district;</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(3)</w:t>
      </w:r>
      <w:r w:rsidRPr="00905D97">
        <w:rPr>
          <w:rFonts w:cs="Times New Roman"/>
        </w:rPr>
        <w:tab/>
        <w:t>have the power to inquire into the conduct of an office, department, or agency of the school district;</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(4)</w:t>
      </w:r>
      <w:r w:rsidRPr="00905D97">
        <w:rPr>
          <w:rFonts w:cs="Times New Roman"/>
        </w:rPr>
        <w:tab/>
        <w:t>adopt and modify attendance zones of schools within the school district;</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(5)</w:t>
      </w:r>
      <w:r w:rsidRPr="00905D97">
        <w:rPr>
          <w:rFonts w:cs="Times New Roman"/>
        </w:rPr>
        <w:tab/>
        <w:t>provide for an independent annual audit of the books and business affairs of the school district and for a general survey of school district business;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(6)</w:t>
      </w:r>
      <w:r w:rsidRPr="00905D97">
        <w:rPr>
          <w:rFonts w:cs="Times New Roman"/>
        </w:rPr>
        <w:tab/>
        <w:t>cooperate to establish and maintain a central purchasing system for the purchase of contractual services, equipment, and supplies;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(7)</w:t>
      </w:r>
      <w:r w:rsidRPr="00905D97">
        <w:rPr>
          <w:rFonts w:cs="Times New Roman"/>
        </w:rPr>
        <w:tab/>
        <w:t>cooperate to establish and maintain educational consortia; and</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(8)</w:t>
      </w:r>
      <w:r w:rsidRPr="00905D97">
        <w:rPr>
          <w:rFonts w:cs="Times New Roman"/>
        </w:rPr>
        <w:tab/>
        <w:t>be responsible for policymaking action and the review of regulations established to put these policies into operation.</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D472D0"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finances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5.</w:t>
      </w:r>
      <w:r w:rsidRPr="00905D97">
        <w:rPr>
          <w:rFonts w:cs="Times New Roman"/>
        </w:rPr>
        <w:tab/>
        <w:t>(A)</w:t>
      </w:r>
      <w:r w:rsidRPr="00905D97">
        <w:rPr>
          <w:rFonts w:cs="Times New Roman"/>
        </w:rPr>
        <w:tab/>
        <w:t>On July 1, 2011, the assets and liabilities of the present School Districts 2 and 17 must be transferred to the district.  The records and employees of those present school districts must be transferred to and, if applicable, assumed by the school district.  Entities that are jointly owned or operated between Districts 2 and 17 also become property of the school district.</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(B)</w:t>
      </w:r>
      <w:r w:rsidRPr="00905D97">
        <w:rPr>
          <w:rFonts w:cs="Times New Roman"/>
        </w:rPr>
        <w:tab/>
        <w:t>The constitutional debt limitation on the issuance of general obligation bonds applicable to the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those present school districts.</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D472D0" w:rsidRDefault="003C42D6" w:rsidP="003C42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provisions</w:t>
      </w:r>
    </w:p>
    <w:p w:rsidR="003C42D6" w:rsidRPr="00905D97" w:rsidRDefault="003C42D6" w:rsidP="003C42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6.</w:t>
      </w:r>
      <w:r w:rsidRPr="00905D97">
        <w:rPr>
          <w:rFonts w:cs="Times New Roman"/>
        </w:rPr>
        <w:tab/>
        <w:t>(A)</w:t>
      </w:r>
      <w:r w:rsidRPr="00905D97">
        <w:rPr>
          <w:rFonts w:cs="Times New Roman"/>
        </w:rPr>
        <w:tab/>
        <w:t>The Boards of Trustees of Sumter School Districts 2 and 17 may on or before July 1, 2011, issue, without an election, general obligation bonds of the respective school districts within the constitutional debt limitation applicable to the respective school districts for school operating purposes.  Bonds issued pursuant to this section must be transferred to the consolidated district on July 1, 2011.</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(B)</w:t>
      </w:r>
      <w:r w:rsidRPr="00905D97">
        <w:rPr>
          <w:rFonts w:cs="Times New Roman"/>
        </w:rPr>
        <w:tab/>
        <w:t xml:space="preserve">Bonds issued pursuant to this section mature on the dates the board prescribes.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(C)</w:t>
      </w:r>
      <w:r w:rsidRPr="00905D97">
        <w:rPr>
          <w:rFonts w:cs="Times New Roman"/>
        </w:rPr>
        <w:tab/>
        <w:t>Bonds issued pursuant to this section may be issued with a provision for their redemption prior to their maturity at par and accrued interest, plus a redemption premium as may be prescribed by the board, but no bond is redeemable before maturity, unless it contains a statement to that effect.  In the proceedings authorizing the issuance of the bonds, provision must be made specifying the manner of call and the notice of call must be given.</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(D)</w:t>
      </w:r>
      <w:r w:rsidRPr="00905D97">
        <w:rPr>
          <w:rFonts w:cs="Times New Roman"/>
        </w:rPr>
        <w:tab/>
        <w:t>Bonds issued pursuant to this section must be in the form of fully registered bonds or notes payable upon conditions as the board may prescribe.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(E)</w:t>
      </w:r>
      <w:r w:rsidRPr="00905D97">
        <w:rPr>
          <w:rFonts w:cs="Times New Roman"/>
        </w:rPr>
        <w:tab/>
        <w:t>Bonds issued pursuant to this section must be in a denomination and must be made payable at a place, within or without the State, as the board prescribes.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(F)</w:t>
      </w:r>
      <w:r w:rsidRPr="00905D97">
        <w:rPr>
          <w:rFonts w:cs="Times New Roman"/>
        </w:rPr>
        <w:tab/>
        <w:t>Bonds issued pursuant to this section bear interest at a rate or rates determined by the board.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(G)</w:t>
      </w:r>
      <w:r w:rsidRPr="00905D97">
        <w:rPr>
          <w:rFonts w:cs="Times New Roman"/>
        </w:rPr>
        <w:tab/>
        <w:t>Bonds must be executed in a manner as the board prescribes by resolution.</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(H)</w:t>
      </w:r>
      <w:r w:rsidRPr="00905D97">
        <w:rPr>
          <w:rFonts w:cs="Times New Roman"/>
        </w:rPr>
        <w:tab/>
        <w:t>Bonds issued pursuant to this section must be sold at a price of not less than par and accrued interest, if any, to the date of their respective deliveries.  Bonds authorized by this act may be sold at private or public sale upon the terms prescribed by the board.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(I)</w:t>
      </w:r>
      <w:r w:rsidRPr="00905D97">
        <w:rPr>
          <w:rFonts w:cs="Times New Roman"/>
        </w:rPr>
        <w:tab/>
        <w:t>For the payment of principal of and interest on all bonds issued pursuant to this section, as they respectively mature, and for the creation of a sinking fund as may be necessary therefor, the full faith, credit, and taxing power of the school district must be irrevocably pledged, and there may be levied annually by the Auditor of Sumter County, and collected by the Treasurer of Sumter County, in the same manner as county taxes are levied and collected, a tax without limit on all taxable property in the school district sufficient to pay the principal of and interest on the bonds as they respectively mature and to create a sinking fund as may be necessary therefor.</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(J)</w:t>
      </w:r>
      <w:r w:rsidRPr="00905D97">
        <w:rPr>
          <w:rFonts w:cs="Times New Roman"/>
        </w:rPr>
        <w:tab/>
        <w:t>The principal of and interest on bonds issued pursuant to this section have the tax</w:t>
      </w:r>
      <w:r>
        <w:rPr>
          <w:rFonts w:cs="Times New Roman"/>
        </w:rPr>
        <w:noBreakHyphen/>
      </w:r>
      <w:r w:rsidRPr="00905D97">
        <w:rPr>
          <w:rFonts w:cs="Times New Roman"/>
        </w:rPr>
        <w:t>exempt status prescribed by Section 12</w:t>
      </w:r>
      <w:r>
        <w:rPr>
          <w:rFonts w:cs="Times New Roman"/>
        </w:rPr>
        <w:noBreakHyphen/>
      </w:r>
      <w:r w:rsidRPr="00905D97">
        <w:rPr>
          <w:rFonts w:cs="Times New Roman"/>
        </w:rPr>
        <w:t>2</w:t>
      </w:r>
      <w:r>
        <w:rPr>
          <w:rFonts w:cs="Times New Roman"/>
        </w:rPr>
        <w:noBreakHyphen/>
      </w:r>
      <w:r w:rsidRPr="00905D97">
        <w:rPr>
          <w:rFonts w:cs="Times New Roman"/>
        </w:rPr>
        <w:t>50 of the 1976 Code.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(K)</w:t>
      </w:r>
      <w:r w:rsidRPr="00905D97">
        <w:rPr>
          <w:rFonts w:cs="Times New Roman"/>
        </w:rPr>
        <w:tab/>
        <w:t>The proceeds derived from the sale of any bonds issued pursuant to this section must be paid to the Treasurer of Sumter County, to be deposited in a bond account fund for the school district and must be expended and made use of by the board as follows: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(1)</w:t>
      </w:r>
      <w:r w:rsidRPr="00905D97">
        <w:rPr>
          <w:rFonts w:cs="Times New Roman"/>
        </w:rPr>
        <w:tab/>
        <w:t>any accrued interest must be applied to the payment of the first installment of interest to become due on the bonds;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(2)</w:t>
      </w:r>
      <w:r w:rsidRPr="00905D97">
        <w:rPr>
          <w:rFonts w:cs="Times New Roman"/>
        </w:rPr>
        <w:tab/>
        <w:t>any premium must be applied to the payment of the first installment of principal on the bonds;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(3)</w:t>
      </w:r>
      <w:r w:rsidRPr="00905D97">
        <w:rPr>
          <w:rFonts w:cs="Times New Roman"/>
        </w:rPr>
        <w:tab/>
        <w:t>if any balance remains, it must be held by the Treasurer of Sumter County in a special fund to be used to effect the retirement of bonds.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(L)</w:t>
      </w:r>
      <w:r w:rsidRPr="00905D97">
        <w:rPr>
          <w:rFonts w:cs="Times New Roman"/>
        </w:rPr>
        <w:tab/>
        <w:t>The powers and authorizations conferred upon the board by this section are in addition to all other powers and authorizations previously vested in the board and may be availed of pursuant to action taken at any regular or special meeting of the board by a resolution to take effect immediately upon its adoption.</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(M)</w:t>
      </w:r>
      <w:r w:rsidRPr="00905D97">
        <w:rPr>
          <w:rFonts w:cs="Times New Roman"/>
        </w:rPr>
        <w:tab/>
        <w:t>No elections prescribed as a condition precedent to the issuance of the bonds and no action other than that prescribed in this act need to be taken to effect the issuance of bonds nor are required to obtain the approval of any other public agency to any action taken pursuant to the authorizations by this section.</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C658CC"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Cost savings anticipated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7.</w:t>
      </w:r>
      <w:r w:rsidRPr="00905D97">
        <w:rPr>
          <w:rFonts w:cs="Times New Roman"/>
        </w:rPr>
        <w:tab/>
        <w:t>In creating the district, it is anticipated that there will be savings in the total district level administrative costs from the former individual districts; therefore, district level administrative costs in the district must be less than the combined district level administrative costs of both districts by July 1, 2012.  Administrative costs shall be those defined in the State Department of Education financial analysis model.</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C658CC"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Abolition of present school districts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8.</w:t>
      </w:r>
      <w:r w:rsidRPr="00905D97">
        <w:rPr>
          <w:rFonts w:cs="Times New Roman"/>
        </w:rPr>
        <w:tab/>
        <w:t>(A)</w:t>
      </w:r>
      <w:r w:rsidRPr="00905D97">
        <w:rPr>
          <w:rFonts w:cs="Times New Roman"/>
        </w:rPr>
        <w:tab/>
        <w:t>The present School Districts 2 and 17 of Sumter County are abolished on July 1, 2011, at which time the school district must be established as provided in this act.  The terms of all members of the boards of trustees of the two present school districts of the county expire on this date.  However, the members of the board of trustees of the school district elected at the 2010 nonpartisan election shall take office one week following certification of their elections as provided in Section 59</w:t>
      </w:r>
      <w:r>
        <w:rPr>
          <w:rFonts w:cs="Times New Roman"/>
        </w:rPr>
        <w:noBreakHyphen/>
      </w:r>
      <w:r w:rsidRPr="00905D97">
        <w:rPr>
          <w:rFonts w:cs="Times New Roman"/>
        </w:rPr>
        <w:t>19</w:t>
      </w:r>
      <w:r>
        <w:rPr>
          <w:rFonts w:cs="Times New Roman"/>
        </w:rPr>
        <w:noBreakHyphen/>
      </w:r>
      <w:r w:rsidRPr="00905D97">
        <w:rPr>
          <w:rFonts w:cs="Times New Roman"/>
        </w:rPr>
        <w:t>315 of the 1976 Code.  From this date and until July 1, 2011, the board may organize, begin planning for the changeover to the district, enter into contracts to effectuate these purposes, and perform other related matters pertaining to it, except that the responsibility and authority to manage the schools of the county rests solely with the individual boards for the two present districts until July 1, 2011, and the board may not interfere with this authority.</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(B)</w:t>
      </w:r>
      <w:r w:rsidRPr="00905D97">
        <w:rPr>
          <w:rFonts w:cs="Times New Roman"/>
        </w:rPr>
        <w:tab/>
        <w:t>Funding for the activities of the board from the date the members assume office until July 1, 2011, shall be provided from funds available to the individual school districts for operating purposes.</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(C)</w:t>
      </w:r>
      <w:r w:rsidRPr="00905D97">
        <w:rPr>
          <w:rFonts w:cs="Times New Roman"/>
        </w:rPr>
        <w:tab/>
        <w:t>A member of one of the present school boards of Districts 2 and 17 may seek election to the school district board in 2010.  However, if he is elected to that office, before assuming the duties of that board, he must first resign as a member of his present board.  In this event and notwithstanding another provision of law, the vacancy on the present board he is vacating must be filled for the remainder of the unexpired term by appointment by the Governor.</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C658CC"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Sumter Consolidation Transition Committee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9.</w:t>
      </w:r>
      <w:r w:rsidRPr="00905D97">
        <w:rPr>
          <w:rFonts w:cs="Times New Roman"/>
        </w:rPr>
        <w:tab/>
        <w:t>(A)</w:t>
      </w:r>
      <w:r w:rsidRPr="00905D97">
        <w:rPr>
          <w:rFonts w:cs="Times New Roman"/>
        </w:rPr>
        <w:tab/>
        <w:t xml:space="preserve">There shall be created within thirty days of the effective date of this act the Sumter Consolidation Transition Committee whose purpose is to coordinate the consolidation of Districts 2 and 17 into the Sumter School District.  The committee is composed of the following: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(1)</w:t>
      </w:r>
      <w:r w:rsidRPr="00905D97">
        <w:rPr>
          <w:rFonts w:cs="Times New Roman"/>
        </w:rPr>
        <w:tab/>
        <w:t>three members of the District 2 Board, or their designees, appointed by the District 2 Board;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(2)</w:t>
      </w:r>
      <w:r w:rsidRPr="00905D97">
        <w:rPr>
          <w:rFonts w:cs="Times New Roman"/>
        </w:rPr>
        <w:tab/>
        <w:t>three members of the District 17 Board, or their designees, appointed by the District 17 Board;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(3)</w:t>
      </w:r>
      <w:r w:rsidRPr="00905D97">
        <w:rPr>
          <w:rFonts w:cs="Times New Roman"/>
        </w:rPr>
        <w:tab/>
        <w:t>three members of the Sumter City Council, or their designees, appointed by the city council;</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(4)</w:t>
      </w:r>
      <w:r w:rsidRPr="00905D97">
        <w:rPr>
          <w:rFonts w:cs="Times New Roman"/>
        </w:rPr>
        <w:tab/>
        <w:t>three members of the county council, or their designees, appointed by the county council; and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r>
      <w:r w:rsidRPr="00905D97">
        <w:rPr>
          <w:rFonts w:cs="Times New Roman"/>
        </w:rPr>
        <w:tab/>
        <w:t>(5)</w:t>
      </w:r>
      <w:r w:rsidRPr="00905D97">
        <w:rPr>
          <w:rFonts w:cs="Times New Roman"/>
        </w:rPr>
        <w:tab/>
        <w:t>thirteen members appointed by the Sumter County Legislative Delegation, with consideration given to geographic, economic, and demographic segments of the community.</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(B)</w:t>
      </w:r>
      <w:r w:rsidRPr="00905D97">
        <w:rPr>
          <w:rFonts w:cs="Times New Roman"/>
        </w:rPr>
        <w:tab/>
        <w:t>Appointments by the school boards, city council, and county council must be submitted to the Sumter County Legislative Delegation within thirty days of the act being signed by the Governor.  The Sumter County Legislative Delegation shall designate two chairmen from among the thirteen members appointed by the Sumter County Legislative Delegation.  A vacancy on the committee must be filled for the unexpired term through appointment by the group that appointed the committee member whose departure from the committee created the vacancy.</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(C)</w:t>
      </w:r>
      <w:r w:rsidRPr="00905D97">
        <w:rPr>
          <w:rFonts w:cs="Times New Roman"/>
        </w:rPr>
        <w:tab/>
        <w:t>The committee may organize, begin planning for the changeover to the district, enter into contracts to effectuate these purposes, and perform other related matters pertaining to it.</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(D)</w:t>
      </w:r>
      <w:r w:rsidRPr="00905D97">
        <w:rPr>
          <w:rFonts w:cs="Times New Roman"/>
        </w:rPr>
        <w:tab/>
        <w:t xml:space="preserve">By no later than May first of each year, the Sumter Consolidation Transition Committee shall prepare a budget to be submitted to the Sumter County Legislative Delegation. When approved by the delegation, the budget must be funded by the school districts, each paying half, from funds provided by the districts from their respective budgets.  County council may increase the budgets to meet these requirements.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(E)</w:t>
      </w:r>
      <w:r w:rsidRPr="00905D97">
        <w:rPr>
          <w:rFonts w:cs="Times New Roman"/>
        </w:rPr>
        <w:tab/>
        <w:t xml:space="preserve">The committee shall be insured and indemnified in the same manner as School Districts 2 and 17 are insured and indemnified.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ab/>
        <w:t>(F)</w:t>
      </w:r>
      <w:r w:rsidRPr="00905D97">
        <w:rPr>
          <w:rFonts w:cs="Times New Roman"/>
        </w:rPr>
        <w:tab/>
        <w:t>Members of the committee shall receive per diem allowed by law for members of state boards, committees, or commissions, but are not entitled to mileage and subsistence.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905D97">
        <w:rPr>
          <w:rFonts w:cs="Times New Roman"/>
        </w:rPr>
        <w:tab/>
        <w:t>(G)</w:t>
      </w:r>
      <w:r w:rsidRPr="00905D97">
        <w:rPr>
          <w:rFonts w:cs="Times New Roman"/>
        </w:rPr>
        <w:tab/>
        <w:t xml:space="preserve">The committee must </w:t>
      </w:r>
      <w:r w:rsidRPr="00905D97">
        <w:rPr>
          <w:rFonts w:cs="Times New Roman"/>
          <w:szCs w:val="16"/>
        </w:rPr>
        <w:t>be abolished when the members of the board are elected at the 2010 election, qualify for office, and take office.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905D97">
        <w:rPr>
          <w:rFonts w:cs="Times New Roman"/>
          <w:szCs w:val="16"/>
        </w:rPr>
        <w:tab/>
        <w:t>(H)</w:t>
      </w:r>
      <w:r w:rsidRPr="00905D97">
        <w:rPr>
          <w:rFonts w:cs="Times New Roman"/>
          <w:szCs w:val="16"/>
        </w:rPr>
        <w:tab/>
        <w:t>Beginning with the 2008</w:t>
      </w:r>
      <w:r>
        <w:rPr>
          <w:rFonts w:cs="Times New Roman"/>
          <w:szCs w:val="16"/>
        </w:rPr>
        <w:noBreakHyphen/>
      </w:r>
      <w:r w:rsidRPr="00905D97">
        <w:rPr>
          <w:rFonts w:cs="Times New Roman"/>
          <w:szCs w:val="16"/>
        </w:rPr>
        <w:t>2009 school year, the committee may make recommendations to each present board concerning attendance zones for a school in the county without being constrained by existing district lines and each board shall consider the recommendations of the committee in determining attendance at schools in the county without being constrained by existing district lines, as defined by Act 155 of 2007.  In the event a board creates a new attendance zone that encompasses portions of Districts 2 and 17, a person residing in the new attendance zone may attend a school within that attendance zone without regard to whether the school is located in the district in which the person resides.  A school in District 2 or 17 may not bear a financial impact or impose a financial charge if a person attends a school within a new attendance zone but not in the district in which he resides.</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t>(I)</w:t>
      </w:r>
      <w:r w:rsidRPr="00905D97">
        <w:rPr>
          <w:rFonts w:cs="Times New Roman"/>
          <w:u w:color="000000" w:themeColor="text1"/>
        </w:rPr>
        <w:tab/>
        <w:t xml:space="preserve">If a member of the Sumter Consolidation Transition Committee is dismissed, suspended from his position, demoted, or forced to accept a change in the terms and conditions at his current employment, or if he receives any threats, direct or indirect, in connection with his decisions or actions on behalf of the committee, the member may institute a nonjury civil action against Sumter School District 2 or Sumter School District 17 or their successors for: </w:t>
      </w:r>
    </w:p>
    <w:p w:rsidR="003C42D6" w:rsidRPr="00905D97" w:rsidRDefault="003C42D6" w:rsidP="003C42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r>
      <w:r w:rsidRPr="00905D97">
        <w:rPr>
          <w:rFonts w:cs="Times New Roman"/>
          <w:u w:color="000000" w:themeColor="text1"/>
        </w:rPr>
        <w:tab/>
        <w:t>(1)</w:t>
      </w:r>
      <w:r w:rsidRPr="00905D97">
        <w:rPr>
          <w:rFonts w:cs="Times New Roman"/>
          <w:u w:color="000000" w:themeColor="text1"/>
        </w:rPr>
        <w:tab/>
        <w:t xml:space="preserve">reinstatement to his former position; </w:t>
      </w:r>
    </w:p>
    <w:p w:rsidR="003C42D6" w:rsidRPr="00905D97" w:rsidRDefault="003C42D6" w:rsidP="003C42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r>
      <w:r w:rsidRPr="00905D97">
        <w:rPr>
          <w:rFonts w:cs="Times New Roman"/>
          <w:u w:color="000000" w:themeColor="text1"/>
        </w:rPr>
        <w:tab/>
        <w:t>(2)</w:t>
      </w:r>
      <w:r w:rsidRPr="00905D97">
        <w:rPr>
          <w:rFonts w:cs="Times New Roman"/>
          <w:u w:color="000000" w:themeColor="text1"/>
        </w:rPr>
        <w:tab/>
        <w:t xml:space="preserve">lost wages from positions of employment other than his service as a member of the Sumter Consolidation Transition Committee;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r>
      <w:r w:rsidRPr="00905D97">
        <w:rPr>
          <w:rFonts w:cs="Times New Roman"/>
          <w:u w:color="000000" w:themeColor="text1"/>
        </w:rPr>
        <w:tab/>
        <w:t>(3)</w:t>
      </w:r>
      <w:r w:rsidRPr="00905D97">
        <w:rPr>
          <w:rFonts w:cs="Times New Roman"/>
          <w:u w:color="000000" w:themeColor="text1"/>
        </w:rPr>
        <w:tab/>
        <w:t xml:space="preserve">actual damages;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r>
      <w:r w:rsidRPr="00905D97">
        <w:rPr>
          <w:rFonts w:cs="Times New Roman"/>
          <w:u w:color="000000" w:themeColor="text1"/>
        </w:rPr>
        <w:tab/>
        <w:t>(4)</w:t>
      </w:r>
      <w:r w:rsidRPr="00905D97">
        <w:rPr>
          <w:rFonts w:cs="Times New Roman"/>
          <w:u w:color="000000" w:themeColor="text1"/>
        </w:rPr>
        <w:tab/>
        <w:t xml:space="preserve">treble damages; </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r>
      <w:r w:rsidRPr="00905D97">
        <w:rPr>
          <w:rFonts w:cs="Times New Roman"/>
          <w:u w:color="000000" w:themeColor="text1"/>
        </w:rPr>
        <w:tab/>
        <w:t>(5)</w:t>
      </w:r>
      <w:r w:rsidRPr="00905D97">
        <w:rPr>
          <w:rFonts w:cs="Times New Roman"/>
          <w:u w:color="000000" w:themeColor="text1"/>
        </w:rPr>
        <w:tab/>
        <w:t>reasonable attorney</w:t>
      </w:r>
      <w:r w:rsidRPr="00C658CC">
        <w:rPr>
          <w:rFonts w:cs="Times New Roman"/>
          <w:u w:color="000000" w:themeColor="text1"/>
        </w:rPr>
        <w:t>’</w:t>
      </w:r>
      <w:r w:rsidRPr="00905D97">
        <w:rPr>
          <w:rFonts w:cs="Times New Roman"/>
          <w:u w:color="000000" w:themeColor="text1"/>
        </w:rPr>
        <w:t>s fees as determined by the court; and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r>
      <w:r w:rsidRPr="00905D97">
        <w:rPr>
          <w:rFonts w:cs="Times New Roman"/>
          <w:u w:color="000000" w:themeColor="text1"/>
        </w:rPr>
        <w:tab/>
        <w:t>(6)</w:t>
      </w:r>
      <w:r w:rsidRPr="00905D97">
        <w:rPr>
          <w:rFonts w:cs="Times New Roman"/>
          <w:u w:color="000000" w:themeColor="text1"/>
        </w:rPr>
        <w:tab/>
        <w:t>injunctive relief from a change in the terms and conditions of his employment.</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5D97">
        <w:rPr>
          <w:rFonts w:cs="Times New Roman"/>
          <w:u w:color="000000" w:themeColor="text1"/>
        </w:rPr>
        <w:tab/>
        <w:t>This cause of action exists for any such retaliatory action that takes place during a member</w:t>
      </w:r>
      <w:r w:rsidRPr="00C658CC">
        <w:rPr>
          <w:rFonts w:cs="Times New Roman"/>
          <w:u w:color="000000" w:themeColor="text1"/>
        </w:rPr>
        <w:t>’</w:t>
      </w:r>
      <w:r w:rsidRPr="00905D97">
        <w:rPr>
          <w:rFonts w:cs="Times New Roman"/>
          <w:u w:color="000000" w:themeColor="text1"/>
        </w:rPr>
        <w:t>s employment or term of service with Sumter School District 2 or 17.  The action must be brought in the Court of Common Pleas of Sumter County.</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42D6" w:rsidRPr="00C658CC"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Inconsistent local acts repealed</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10.</w:t>
      </w:r>
      <w:r w:rsidRPr="00905D97">
        <w:rPr>
          <w:rFonts w:cs="Times New Roman"/>
        </w:rPr>
        <w:tab/>
        <w:t xml:space="preserve"> Any local act pertaining to a school district of Sumter County inconsistent with the provisions of this act is repealed as of July 1, 2011, because the General Assembly</w:t>
      </w:r>
      <w:r w:rsidRPr="00C658CC">
        <w:rPr>
          <w:rFonts w:cs="Times New Roman"/>
        </w:rPr>
        <w:t>’</w:t>
      </w:r>
      <w:r w:rsidRPr="00905D97">
        <w:rPr>
          <w:rFonts w:cs="Times New Roman"/>
        </w:rPr>
        <w:t>s intent is to have this act and the general law constitute the only provisions of law governing the school district of the county.</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C658CC"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11.</w:t>
      </w:r>
      <w:r w:rsidRPr="00905D97">
        <w:rPr>
          <w:rFonts w:cs="Times New Roman"/>
        </w:rPr>
        <w:tab/>
        <w:t>If a provision of this act is held by a court of competent jurisdiction to be unconstitutional or invalid, the holding will not affect the constitutionality or validity of the remaining portions of this act.  The General Assembly hereby declares that it would have passed this act and each and every provision herein irrespective of the fact that a provision of this act may be declared unconstitutional, invalid, or otherwise</w:t>
      </w:r>
      <w:r>
        <w:rPr>
          <w:rFonts w:cs="Times New Roman"/>
        </w:rPr>
        <w:t xml:space="preserve"> ineffective.</w:t>
      </w:r>
    </w:p>
    <w:p w:rsidR="003C42D6"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C658CC"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42D6" w:rsidRPr="00905D97" w:rsidRDefault="003C42D6"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5D97">
        <w:rPr>
          <w:rFonts w:cs="Times New Roman"/>
        </w:rPr>
        <w:t>SECTION</w:t>
      </w:r>
      <w:r w:rsidRPr="00905D97">
        <w:rPr>
          <w:rFonts w:cs="Times New Roman"/>
        </w:rPr>
        <w:tab/>
        <w:t>12.</w:t>
      </w:r>
      <w:r w:rsidRPr="00905D97">
        <w:rPr>
          <w:rFonts w:cs="Times New Roman"/>
        </w:rPr>
        <w:tab/>
        <w:t>This act takes effect upon approval by the Governor.</w:t>
      </w:r>
    </w:p>
    <w:p w:rsidR="003C42D6" w:rsidRDefault="003C42D6" w:rsidP="003C42D6">
      <w:pPr>
        <w:tabs>
          <w:tab w:val="left" w:pos="1440"/>
          <w:tab w:val="left" w:pos="1800"/>
          <w:tab w:val="left" w:pos="2880"/>
        </w:tabs>
        <w:rPr>
          <w:color w:val="000000" w:themeColor="text1"/>
        </w:rPr>
      </w:pPr>
    </w:p>
    <w:p w:rsidR="003C42D6" w:rsidRDefault="003C42D6" w:rsidP="003C42D6">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June, 2010.</w:t>
      </w:r>
    </w:p>
    <w:p w:rsidR="003C42D6" w:rsidRDefault="003C42D6" w:rsidP="003C42D6">
      <w:pPr>
        <w:tabs>
          <w:tab w:val="left" w:pos="1440"/>
          <w:tab w:val="left" w:pos="1800"/>
          <w:tab w:val="left" w:pos="2880"/>
        </w:tabs>
        <w:rPr>
          <w:color w:val="000000" w:themeColor="text1"/>
        </w:rPr>
      </w:pPr>
    </w:p>
    <w:p w:rsidR="003C42D6" w:rsidRDefault="003C42D6" w:rsidP="003C42D6">
      <w:pPr>
        <w:tabs>
          <w:tab w:val="left" w:pos="1440"/>
          <w:tab w:val="left" w:pos="1800"/>
          <w:tab w:val="left" w:pos="2880"/>
        </w:tabs>
        <w:rPr>
          <w:color w:val="000000" w:themeColor="text1"/>
        </w:rPr>
      </w:pPr>
      <w:r>
        <w:rPr>
          <w:color w:val="000000" w:themeColor="text1"/>
        </w:rPr>
        <w:t>Vetoed by the Governor -- 6/21/2010.</w:t>
      </w:r>
    </w:p>
    <w:p w:rsidR="003C42D6" w:rsidRDefault="003C42D6" w:rsidP="003C42D6">
      <w:pPr>
        <w:tabs>
          <w:tab w:val="left" w:pos="1440"/>
          <w:tab w:val="left" w:pos="1800"/>
          <w:tab w:val="left" w:pos="2880"/>
        </w:tabs>
        <w:rPr>
          <w:color w:val="000000" w:themeColor="text1"/>
        </w:rPr>
      </w:pPr>
      <w:r>
        <w:rPr>
          <w:color w:val="000000" w:themeColor="text1"/>
        </w:rPr>
        <w:t>Veto overridden by Senate -- 6/29/2010.</w:t>
      </w:r>
    </w:p>
    <w:p w:rsidR="003C42D6" w:rsidRDefault="003C42D6" w:rsidP="003C42D6">
      <w:pPr>
        <w:tabs>
          <w:tab w:val="left" w:pos="1440"/>
          <w:tab w:val="left" w:pos="1800"/>
          <w:tab w:val="left" w:pos="2880"/>
        </w:tabs>
        <w:rPr>
          <w:color w:val="000000" w:themeColor="text1"/>
        </w:rPr>
      </w:pPr>
      <w:r>
        <w:rPr>
          <w:color w:val="000000" w:themeColor="text1"/>
        </w:rPr>
        <w:t xml:space="preserve">Veto overridden by House -- 6/29/2010. </w:t>
      </w:r>
    </w:p>
    <w:p w:rsidR="003C42D6" w:rsidRDefault="003C42D6" w:rsidP="003C42D6">
      <w:pPr>
        <w:tabs>
          <w:tab w:val="left" w:pos="1440"/>
          <w:tab w:val="left" w:pos="1800"/>
          <w:tab w:val="left" w:pos="2880"/>
        </w:tabs>
        <w:jc w:val="center"/>
        <w:rPr>
          <w:color w:val="000000" w:themeColor="text1"/>
        </w:rPr>
      </w:pPr>
    </w:p>
    <w:p w:rsidR="003C42D6" w:rsidRDefault="003C42D6" w:rsidP="003C42D6">
      <w:pPr>
        <w:tabs>
          <w:tab w:val="left" w:pos="1440"/>
          <w:tab w:val="left" w:pos="1800"/>
          <w:tab w:val="left" w:pos="2880"/>
        </w:tabs>
        <w:jc w:val="center"/>
        <w:rPr>
          <w:color w:val="000000" w:themeColor="text1"/>
        </w:rPr>
      </w:pPr>
      <w:r>
        <w:rPr>
          <w:color w:val="000000" w:themeColor="text1"/>
        </w:rPr>
        <w:t>__________</w:t>
      </w:r>
    </w:p>
    <w:p w:rsidR="008C1840" w:rsidRDefault="008C1840" w:rsidP="003C4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1840" w:rsidSect="00A837F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8CC" w:rsidRDefault="00C658CC" w:rsidP="007D5FAC">
      <w:r>
        <w:separator/>
      </w:r>
    </w:p>
  </w:endnote>
  <w:endnote w:type="continuationSeparator" w:id="0">
    <w:p w:rsidR="00C658CC" w:rsidRDefault="00C658C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F5" w:rsidRPr="00A837F5" w:rsidRDefault="00A837F5" w:rsidP="00A837F5">
    <w:pPr>
      <w:pStyle w:val="Footer"/>
      <w:tabs>
        <w:tab w:val="clear" w:pos="4680"/>
        <w:tab w:val="clear" w:pos="9360"/>
        <w:tab w:val="center" w:pos="3168"/>
      </w:tabs>
      <w:spacing w:before="120"/>
    </w:pPr>
    <w:r>
      <w:tab/>
    </w:r>
    <w:r w:rsidR="00D11906">
      <w:fldChar w:fldCharType="begin"/>
    </w:r>
    <w:r w:rsidR="003C42D6">
      <w:instrText xml:space="preserve"> PAGE  \* MERGEFORMAT </w:instrText>
    </w:r>
    <w:r w:rsidR="00D11906">
      <w:fldChar w:fldCharType="separate"/>
    </w:r>
    <w:r w:rsidR="003C42D6">
      <w:rPr>
        <w:noProof/>
      </w:rPr>
      <w:t>10</w:t>
    </w:r>
    <w:r w:rsidR="00D119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F5" w:rsidRDefault="00A83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8CC" w:rsidRDefault="00C658CC" w:rsidP="007D5FAC">
      <w:r>
        <w:separator/>
      </w:r>
    </w:p>
  </w:footnote>
  <w:footnote w:type="continuationSeparator" w:id="0">
    <w:p w:rsidR="00C658CC" w:rsidRDefault="00C658C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1372"/>
    <w:docVar w:name="ActSecretary" w:val="Morgan"/>
    <w:docVar w:name="ActSIdno" w:val="()  1372BH10"/>
    <w:docVar w:name="clipname" w:val="1372BH10"/>
    <w:docVar w:name="dvBillNumber" w:val="1372"/>
    <w:docVar w:name="dvBillNumberPrefix" w:val="S"/>
    <w:docVar w:name="dvOriginalBody" w:val="Senate"/>
    <w:docVar w:name="OrigSENATEBillNo" w:val="1372"/>
    <w:docVar w:name="SENATEACTFULLPATH" w:val="L:\COUNCIL\ACTS\1372BH10.DOCX"/>
    <w:docVar w:name="WhatActtype" w:val="AN ACT"/>
  </w:docVars>
  <w:rsids>
    <w:rsidRoot w:val="003624CD"/>
    <w:rsid w:val="00002DE0"/>
    <w:rsid w:val="00020349"/>
    <w:rsid w:val="00021B0B"/>
    <w:rsid w:val="00030487"/>
    <w:rsid w:val="00033710"/>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4F81"/>
    <w:rsid w:val="00096A9B"/>
    <w:rsid w:val="00096BDA"/>
    <w:rsid w:val="000A6151"/>
    <w:rsid w:val="000A6BCA"/>
    <w:rsid w:val="000B03AD"/>
    <w:rsid w:val="000B316D"/>
    <w:rsid w:val="000B56CB"/>
    <w:rsid w:val="000D356E"/>
    <w:rsid w:val="000D6F51"/>
    <w:rsid w:val="000E58EF"/>
    <w:rsid w:val="000F462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566D"/>
    <w:rsid w:val="001A646B"/>
    <w:rsid w:val="001A75A0"/>
    <w:rsid w:val="001B3658"/>
    <w:rsid w:val="001B5A28"/>
    <w:rsid w:val="001B65B6"/>
    <w:rsid w:val="001B78F9"/>
    <w:rsid w:val="001B7FF5"/>
    <w:rsid w:val="001C390F"/>
    <w:rsid w:val="001C50A7"/>
    <w:rsid w:val="001C6957"/>
    <w:rsid w:val="001D279C"/>
    <w:rsid w:val="001D550F"/>
    <w:rsid w:val="001D5B5B"/>
    <w:rsid w:val="001E0CFB"/>
    <w:rsid w:val="001E47D6"/>
    <w:rsid w:val="001F1CCC"/>
    <w:rsid w:val="001F46C7"/>
    <w:rsid w:val="001F729C"/>
    <w:rsid w:val="00200C6E"/>
    <w:rsid w:val="00204492"/>
    <w:rsid w:val="00206EF4"/>
    <w:rsid w:val="00212CD6"/>
    <w:rsid w:val="00215235"/>
    <w:rsid w:val="002211DF"/>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39EF"/>
    <w:rsid w:val="002F45B3"/>
    <w:rsid w:val="00301575"/>
    <w:rsid w:val="00304605"/>
    <w:rsid w:val="003049A0"/>
    <w:rsid w:val="00305689"/>
    <w:rsid w:val="0031739F"/>
    <w:rsid w:val="003219FC"/>
    <w:rsid w:val="0032380E"/>
    <w:rsid w:val="00325D1F"/>
    <w:rsid w:val="00330F1A"/>
    <w:rsid w:val="003348FE"/>
    <w:rsid w:val="00334EAC"/>
    <w:rsid w:val="0034356D"/>
    <w:rsid w:val="00360108"/>
    <w:rsid w:val="00360D70"/>
    <w:rsid w:val="003624CD"/>
    <w:rsid w:val="00364D3F"/>
    <w:rsid w:val="00366494"/>
    <w:rsid w:val="00370DA1"/>
    <w:rsid w:val="00372564"/>
    <w:rsid w:val="00372FF8"/>
    <w:rsid w:val="0038005A"/>
    <w:rsid w:val="003803CD"/>
    <w:rsid w:val="0038516D"/>
    <w:rsid w:val="00392293"/>
    <w:rsid w:val="0039655A"/>
    <w:rsid w:val="00396C58"/>
    <w:rsid w:val="003A6D96"/>
    <w:rsid w:val="003A7517"/>
    <w:rsid w:val="003B1A01"/>
    <w:rsid w:val="003B2E6E"/>
    <w:rsid w:val="003B355D"/>
    <w:rsid w:val="003B6BB7"/>
    <w:rsid w:val="003B746E"/>
    <w:rsid w:val="003C030C"/>
    <w:rsid w:val="003C42D6"/>
    <w:rsid w:val="003D2A73"/>
    <w:rsid w:val="00400828"/>
    <w:rsid w:val="00412B47"/>
    <w:rsid w:val="00414C2A"/>
    <w:rsid w:val="004157C4"/>
    <w:rsid w:val="0041760A"/>
    <w:rsid w:val="00417A9C"/>
    <w:rsid w:val="0042098C"/>
    <w:rsid w:val="00423310"/>
    <w:rsid w:val="00427BCB"/>
    <w:rsid w:val="00430DA3"/>
    <w:rsid w:val="004310B4"/>
    <w:rsid w:val="00432E09"/>
    <w:rsid w:val="00435D03"/>
    <w:rsid w:val="004374A9"/>
    <w:rsid w:val="0044067B"/>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3697"/>
    <w:rsid w:val="005065EC"/>
    <w:rsid w:val="00513123"/>
    <w:rsid w:val="005208D0"/>
    <w:rsid w:val="00522B8D"/>
    <w:rsid w:val="00530D7F"/>
    <w:rsid w:val="00531A4F"/>
    <w:rsid w:val="00531E1D"/>
    <w:rsid w:val="005325C5"/>
    <w:rsid w:val="0053326B"/>
    <w:rsid w:val="005352AA"/>
    <w:rsid w:val="0053576C"/>
    <w:rsid w:val="0054323B"/>
    <w:rsid w:val="00543393"/>
    <w:rsid w:val="005515CE"/>
    <w:rsid w:val="005530F0"/>
    <w:rsid w:val="00556774"/>
    <w:rsid w:val="00556D79"/>
    <w:rsid w:val="00560EBF"/>
    <w:rsid w:val="005627E7"/>
    <w:rsid w:val="00562952"/>
    <w:rsid w:val="005672F0"/>
    <w:rsid w:val="005741F9"/>
    <w:rsid w:val="00581C1A"/>
    <w:rsid w:val="005828FA"/>
    <w:rsid w:val="005839FC"/>
    <w:rsid w:val="00583CB3"/>
    <w:rsid w:val="005859EE"/>
    <w:rsid w:val="00590D1D"/>
    <w:rsid w:val="00591D7C"/>
    <w:rsid w:val="00594D39"/>
    <w:rsid w:val="005A1FF2"/>
    <w:rsid w:val="005A4C6C"/>
    <w:rsid w:val="005A7D5F"/>
    <w:rsid w:val="005B2750"/>
    <w:rsid w:val="005B3E85"/>
    <w:rsid w:val="005B4DB1"/>
    <w:rsid w:val="005C1432"/>
    <w:rsid w:val="005C4B9E"/>
    <w:rsid w:val="005C5915"/>
    <w:rsid w:val="005D50CE"/>
    <w:rsid w:val="005D5723"/>
    <w:rsid w:val="005D6054"/>
    <w:rsid w:val="005E07AD"/>
    <w:rsid w:val="005E36AC"/>
    <w:rsid w:val="005F0BF4"/>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05DF"/>
    <w:rsid w:val="00655550"/>
    <w:rsid w:val="00657AB1"/>
    <w:rsid w:val="00663AC3"/>
    <w:rsid w:val="00672966"/>
    <w:rsid w:val="006750A0"/>
    <w:rsid w:val="00690F2C"/>
    <w:rsid w:val="00690F99"/>
    <w:rsid w:val="00691B24"/>
    <w:rsid w:val="00692F60"/>
    <w:rsid w:val="00696C4D"/>
    <w:rsid w:val="00696F5B"/>
    <w:rsid w:val="006A4214"/>
    <w:rsid w:val="006A5B40"/>
    <w:rsid w:val="006A65C8"/>
    <w:rsid w:val="006A6F1D"/>
    <w:rsid w:val="006B263A"/>
    <w:rsid w:val="006B4918"/>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4F5E"/>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6544"/>
    <w:rsid w:val="007C3D08"/>
    <w:rsid w:val="007C3EC8"/>
    <w:rsid w:val="007C7B7F"/>
    <w:rsid w:val="007D04D9"/>
    <w:rsid w:val="007D1474"/>
    <w:rsid w:val="007D5FAC"/>
    <w:rsid w:val="007D60DE"/>
    <w:rsid w:val="007E3A81"/>
    <w:rsid w:val="007F34CD"/>
    <w:rsid w:val="007F3574"/>
    <w:rsid w:val="007F6631"/>
    <w:rsid w:val="007F6D46"/>
    <w:rsid w:val="007F7184"/>
    <w:rsid w:val="00800AD0"/>
    <w:rsid w:val="0080350E"/>
    <w:rsid w:val="00806B95"/>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93E70"/>
    <w:rsid w:val="008B2051"/>
    <w:rsid w:val="008B48BD"/>
    <w:rsid w:val="008C1840"/>
    <w:rsid w:val="008C325E"/>
    <w:rsid w:val="008E03BA"/>
    <w:rsid w:val="008E1BCF"/>
    <w:rsid w:val="008F4CA1"/>
    <w:rsid w:val="008F510F"/>
    <w:rsid w:val="008F5F0A"/>
    <w:rsid w:val="008F7D5B"/>
    <w:rsid w:val="00900319"/>
    <w:rsid w:val="0090133D"/>
    <w:rsid w:val="009017BE"/>
    <w:rsid w:val="009057E7"/>
    <w:rsid w:val="009076FA"/>
    <w:rsid w:val="00916EE8"/>
    <w:rsid w:val="0092121C"/>
    <w:rsid w:val="009218CD"/>
    <w:rsid w:val="00937AF4"/>
    <w:rsid w:val="00940A90"/>
    <w:rsid w:val="00947070"/>
    <w:rsid w:val="00952C84"/>
    <w:rsid w:val="00953402"/>
    <w:rsid w:val="00953BF7"/>
    <w:rsid w:val="009560AB"/>
    <w:rsid w:val="00962C86"/>
    <w:rsid w:val="009631DC"/>
    <w:rsid w:val="00971351"/>
    <w:rsid w:val="0097332E"/>
    <w:rsid w:val="00974FD7"/>
    <w:rsid w:val="00980444"/>
    <w:rsid w:val="00982E93"/>
    <w:rsid w:val="00990677"/>
    <w:rsid w:val="009955E6"/>
    <w:rsid w:val="00997D30"/>
    <w:rsid w:val="009A31B6"/>
    <w:rsid w:val="009B0FA5"/>
    <w:rsid w:val="009B6EA6"/>
    <w:rsid w:val="009C170D"/>
    <w:rsid w:val="009D0B32"/>
    <w:rsid w:val="009D75E7"/>
    <w:rsid w:val="009F42DA"/>
    <w:rsid w:val="009F644E"/>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37F5"/>
    <w:rsid w:val="00A9428A"/>
    <w:rsid w:val="00A96A62"/>
    <w:rsid w:val="00A9741D"/>
    <w:rsid w:val="00A9744F"/>
    <w:rsid w:val="00AA3A5F"/>
    <w:rsid w:val="00AA3FFC"/>
    <w:rsid w:val="00AA464A"/>
    <w:rsid w:val="00AA4D72"/>
    <w:rsid w:val="00AA64F5"/>
    <w:rsid w:val="00AA73CD"/>
    <w:rsid w:val="00AB1AB5"/>
    <w:rsid w:val="00AB2F1E"/>
    <w:rsid w:val="00AB355F"/>
    <w:rsid w:val="00AB603C"/>
    <w:rsid w:val="00AC0BD6"/>
    <w:rsid w:val="00AC14ED"/>
    <w:rsid w:val="00AD107E"/>
    <w:rsid w:val="00AD33E6"/>
    <w:rsid w:val="00AD422A"/>
    <w:rsid w:val="00AD4887"/>
    <w:rsid w:val="00AE42DA"/>
    <w:rsid w:val="00AE4DFB"/>
    <w:rsid w:val="00AF03C9"/>
    <w:rsid w:val="00AF08CD"/>
    <w:rsid w:val="00AF2080"/>
    <w:rsid w:val="00AF3196"/>
    <w:rsid w:val="00AF3FED"/>
    <w:rsid w:val="00AF57DE"/>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747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3FD3"/>
    <w:rsid w:val="00C15148"/>
    <w:rsid w:val="00C216F6"/>
    <w:rsid w:val="00C2227D"/>
    <w:rsid w:val="00C230AF"/>
    <w:rsid w:val="00C30E1C"/>
    <w:rsid w:val="00C34674"/>
    <w:rsid w:val="00C3483A"/>
    <w:rsid w:val="00C45263"/>
    <w:rsid w:val="00C46AB4"/>
    <w:rsid w:val="00C55195"/>
    <w:rsid w:val="00C57780"/>
    <w:rsid w:val="00C658CC"/>
    <w:rsid w:val="00C7071A"/>
    <w:rsid w:val="00C73A60"/>
    <w:rsid w:val="00C74282"/>
    <w:rsid w:val="00C74E9D"/>
    <w:rsid w:val="00C837F6"/>
    <w:rsid w:val="00C87005"/>
    <w:rsid w:val="00C92B7D"/>
    <w:rsid w:val="00C92E2B"/>
    <w:rsid w:val="00C94E59"/>
    <w:rsid w:val="00C97CB8"/>
    <w:rsid w:val="00CA23B8"/>
    <w:rsid w:val="00CA4CD7"/>
    <w:rsid w:val="00CA71CF"/>
    <w:rsid w:val="00CB12FE"/>
    <w:rsid w:val="00CC2825"/>
    <w:rsid w:val="00CC2BDA"/>
    <w:rsid w:val="00CE1407"/>
    <w:rsid w:val="00CE54EA"/>
    <w:rsid w:val="00CE5B85"/>
    <w:rsid w:val="00D00681"/>
    <w:rsid w:val="00D04DCB"/>
    <w:rsid w:val="00D05710"/>
    <w:rsid w:val="00D1180E"/>
    <w:rsid w:val="00D11906"/>
    <w:rsid w:val="00D132DB"/>
    <w:rsid w:val="00D13C21"/>
    <w:rsid w:val="00D16DAA"/>
    <w:rsid w:val="00D17AD0"/>
    <w:rsid w:val="00D20F47"/>
    <w:rsid w:val="00D24F96"/>
    <w:rsid w:val="00D253BF"/>
    <w:rsid w:val="00D25595"/>
    <w:rsid w:val="00D27BCE"/>
    <w:rsid w:val="00D31442"/>
    <w:rsid w:val="00D3443A"/>
    <w:rsid w:val="00D366FE"/>
    <w:rsid w:val="00D36CF8"/>
    <w:rsid w:val="00D375C1"/>
    <w:rsid w:val="00D472D0"/>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5403"/>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B5376"/>
    <w:rsid w:val="00EC47CE"/>
    <w:rsid w:val="00ED4871"/>
    <w:rsid w:val="00EE663F"/>
    <w:rsid w:val="00EF05F9"/>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828"/>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78D4E883-462A-4869-AEF6-3909026A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83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BillDots">
    <w:name w:val="BillDots"/>
    <w:basedOn w:val="Normal"/>
    <w:autoRedefine/>
    <w:qFormat/>
    <w:rsid w:val="003624C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table" w:styleId="TableGrid">
    <w:name w:val="Table Grid"/>
    <w:basedOn w:val="TableNormal"/>
    <w:uiPriority w:val="59"/>
    <w:rsid w:val="0030157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37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B3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1-10.docx" TargetMode="External"/><Relationship Id="rId13" Type="http://schemas.openxmlformats.org/officeDocument/2006/relationships/hyperlink" Target="file:///h:\HJ%20Archive\2010\05-27-10.docx" TargetMode="External"/><Relationship Id="rId18" Type="http://schemas.openxmlformats.org/officeDocument/2006/relationships/hyperlink" Target="file:///h:\HJ%20Archive\2010\06-29-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1372_20100421.docx" TargetMode="External"/><Relationship Id="rId7" Type="http://schemas.openxmlformats.org/officeDocument/2006/relationships/hyperlink" Target="file:///h:\SJ%20Archive\2010\04-21-10.docx" TargetMode="External"/><Relationship Id="rId12" Type="http://schemas.openxmlformats.org/officeDocument/2006/relationships/hyperlink" Target="file:///h:\HJ%20Archive\2010\05-25-10.docx" TargetMode="External"/><Relationship Id="rId17" Type="http://schemas.openxmlformats.org/officeDocument/2006/relationships/hyperlink" Target="file:///h:\SJ%20Archive\2010\06-29-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6-02-10.docx" TargetMode="External"/><Relationship Id="rId20" Type="http://schemas.openxmlformats.org/officeDocument/2006/relationships/hyperlink" Target="file:///p:\pprever\2009-10\1372_20100420A.docx" TargetMode="External"/><Relationship Id="rId1" Type="http://schemas.openxmlformats.org/officeDocument/2006/relationships/styles" Target="styles.xml"/><Relationship Id="rId6" Type="http://schemas.openxmlformats.org/officeDocument/2006/relationships/hyperlink" Target="file:///h:\SJ%20Archive\2010\04-20-10.docx" TargetMode="External"/><Relationship Id="rId11" Type="http://schemas.openxmlformats.org/officeDocument/2006/relationships/hyperlink" Target="file:///h:\HJ%20Archive\2010\04-22-1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6-01-10.docx" TargetMode="External"/><Relationship Id="rId23" Type="http://schemas.openxmlformats.org/officeDocument/2006/relationships/hyperlink" Target="file:///p:\pprever\2009-10\1372_20100601.docx" TargetMode="External"/><Relationship Id="rId10" Type="http://schemas.openxmlformats.org/officeDocument/2006/relationships/hyperlink" Target="file:///h:\HJ%20Archive\2010\04-22-10.docx" TargetMode="External"/><Relationship Id="rId19" Type="http://schemas.openxmlformats.org/officeDocument/2006/relationships/hyperlink" Target="file:///p:\pprever\2009-10\1372_20100420.docx" TargetMode="External"/><Relationship Id="rId4" Type="http://schemas.openxmlformats.org/officeDocument/2006/relationships/footnotes" Target="footnotes.xml"/><Relationship Id="rId9" Type="http://schemas.openxmlformats.org/officeDocument/2006/relationships/hyperlink" Target="file:///h:\SJ%20Archive\2010\04-22-10.docx" TargetMode="External"/><Relationship Id="rId14" Type="http://schemas.openxmlformats.org/officeDocument/2006/relationships/hyperlink" Target="file:///h:\HJ%20Archive\2010\06-01-10.docx" TargetMode="External"/><Relationship Id="rId22" Type="http://schemas.openxmlformats.org/officeDocument/2006/relationships/hyperlink" Target="file:///p:\pprever\2009-10\1372_201005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3642</Words>
  <Characters>18438</Characters>
  <Application>Microsoft Office Word</Application>
  <DocSecurity>0</DocSecurity>
  <Lines>432</Lines>
  <Paragraphs>131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1372: Sumter County school districts - South Carolina Legislature Online</dc:title>
  <dc:subject/>
  <dc:creator>AngieMorgan</dc:creator>
  <cp:keywords/>
  <dc:description/>
  <cp:lastModifiedBy>N Cumfer</cp:lastModifiedBy>
  <cp:revision>7</cp:revision>
  <cp:lastPrinted>2010-06-15T20:16:00Z</cp:lastPrinted>
  <dcterms:created xsi:type="dcterms:W3CDTF">2010-09-08T19:31:00Z</dcterms:created>
  <dcterms:modified xsi:type="dcterms:W3CDTF">2014-11-24T15:16:00Z</dcterms:modified>
</cp:coreProperties>
</file>