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221</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Senators Grooms, Bryant, Rose, Shoopman, Massey, Peeler, Davis, Bright and McConnell</w:t>
      </w: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l:\council\bills\nbd\11079sd09.docx</w:t>
      </w: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229, 3540</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Finance</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Truth in Spending Act</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6A604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945690" w:rsidRDefault="00945690">
      <w:pPr>
        <w:widowControl w:val="0"/>
        <w:tabs>
          <w:tab w:val="center" w:pos="590"/>
          <w:tab w:val="center" w:pos="1440"/>
          <w:tab w:val="left" w:pos="1872"/>
          <w:tab w:val="left" w:pos="9187"/>
        </w:tabs>
        <w:jc w:val="left"/>
        <w:rPr>
          <w:rFonts w:cs="Times New Roman"/>
        </w:rPr>
      </w:pPr>
    </w:p>
    <w:p w:rsidR="00945690" w:rsidRDefault="006A604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945690" w:rsidRDefault="006A604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Prefiled</w:t>
      </w:r>
    </w:p>
    <w:p w:rsidR="00945690" w:rsidRDefault="006A604F">
      <w:pPr>
        <w:widowControl w:val="0"/>
        <w:tabs>
          <w:tab w:val="right" w:pos="1008"/>
          <w:tab w:val="left" w:pos="1152"/>
          <w:tab w:val="left" w:pos="1872"/>
          <w:tab w:val="left" w:pos="9187"/>
        </w:tabs>
        <w:ind w:left="2088" w:hanging="2088"/>
        <w:jc w:val="left"/>
        <w:rPr>
          <w:rFonts w:cs="Times New Roman"/>
        </w:rPr>
      </w:pPr>
      <w:r>
        <w:rPr>
          <w:rFonts w:cs="Times New Roman"/>
        </w:rPr>
        <w:tab/>
        <w:t>12/17/2008</w:t>
      </w:r>
      <w:r>
        <w:rPr>
          <w:rFonts w:cs="Times New Roman"/>
        </w:rPr>
        <w:tab/>
        <w:t>Senate</w:t>
      </w:r>
      <w:r>
        <w:rPr>
          <w:rFonts w:cs="Times New Roman"/>
        </w:rPr>
        <w:tab/>
        <w:t xml:space="preserve">Referred to Committee on </w:t>
      </w:r>
      <w:r>
        <w:rPr>
          <w:rFonts w:cs="Times New Roman"/>
          <w:b/>
        </w:rPr>
        <w:t>Finance</w:t>
      </w:r>
    </w:p>
    <w:p w:rsidR="00945690" w:rsidRDefault="006A604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223B34">
          <w:rPr>
            <w:rStyle w:val="Hyperlink"/>
            <w:rFonts w:cs="Times New Roman"/>
          </w:rPr>
          <w:t>SJ</w:t>
        </w:r>
      </w:hyperlink>
      <w:r>
        <w:rPr>
          <w:rFonts w:cs="Times New Roman"/>
        </w:rPr>
        <w:noBreakHyphen/>
        <w:t>184</w:t>
      </w:r>
    </w:p>
    <w:p w:rsidR="00945690" w:rsidRDefault="006A604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223B34">
          <w:rPr>
            <w:rStyle w:val="Hyperlink"/>
            <w:rFonts w:cs="Times New Roman"/>
          </w:rPr>
          <w:t>SJ</w:t>
        </w:r>
      </w:hyperlink>
      <w:r>
        <w:rPr>
          <w:rFonts w:cs="Times New Roman"/>
        </w:rPr>
        <w:noBreakHyphen/>
        <w:t>184</w:t>
      </w:r>
    </w:p>
    <w:p w:rsidR="00945690" w:rsidRDefault="00945690">
      <w:pPr>
        <w:widowControl w:val="0"/>
        <w:tabs>
          <w:tab w:val="right" w:pos="1008"/>
          <w:tab w:val="left" w:pos="1152"/>
          <w:tab w:val="left" w:pos="1872"/>
          <w:tab w:val="left" w:pos="9187"/>
        </w:tabs>
        <w:ind w:left="2088" w:hanging="2088"/>
        <w:jc w:val="left"/>
        <w:rPr>
          <w:rFonts w:cs="Times New Roman"/>
        </w:rPr>
      </w:pPr>
    </w:p>
    <w:p w:rsidR="00945690" w:rsidRDefault="00945690">
      <w:pPr>
        <w:widowControl w:val="0"/>
        <w:tabs>
          <w:tab w:val="right" w:pos="1008"/>
          <w:tab w:val="left" w:pos="1152"/>
          <w:tab w:val="left" w:pos="1872"/>
          <w:tab w:val="left" w:pos="9187"/>
        </w:tabs>
        <w:ind w:left="2088" w:hanging="2088"/>
        <w:jc w:val="left"/>
        <w:rPr>
          <w:rFonts w:cs="Times New Roman"/>
        </w:rPr>
      </w:pPr>
    </w:p>
    <w:p w:rsidR="00945690" w:rsidRDefault="006A604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945690" w:rsidRDefault="0094569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945690" w:rsidRDefault="00DD625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6A604F">
          <w:rPr>
            <w:rStyle w:val="Hyperlink"/>
            <w:rFonts w:cs="Times New Roman"/>
          </w:rPr>
          <w:t>12/17/2008</w:t>
        </w:r>
      </w:hyperlink>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45690">
          <w:pgSz w:w="12240" w:h="15840" w:code="1"/>
          <w:pgMar w:top="1080" w:right="1440" w:bottom="1080" w:left="1440" w:header="720" w:footer="720" w:gutter="0"/>
          <w:cols w:space="720"/>
          <w:noEndnote/>
          <w:docGrid w:linePitch="360"/>
        </w:sect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top"/>
      <w:bookmarkEnd w:id="2"/>
      <w:r>
        <w:rPr>
          <w:rFonts w:eastAsia="Times New Roman" w:cs="Times New Roman"/>
          <w:szCs w:val="20"/>
        </w:rP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POST ONLINE A LISTING OF ITS FULL TIME EMPLOYEES GROUPED BY CLASS ALONG WITH THE NUMBER OF FULL TIME POSITIONS IN EACH CLASS AND THE AVERAGE SALARY IN EACH CLASS.</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This act is known and may be cited as the “South Carolina Truth in Spending Act”.</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1, Title 1 of the 1976 Code is amended by adding:</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17</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Truth In Spending Act</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1100.</w:t>
      </w:r>
      <w:r>
        <w:rPr>
          <w:rFonts w:eastAsia="Times New Roman" w:cs="Times New Roman"/>
          <w:szCs w:val="20"/>
        </w:rPr>
        <w:tab/>
        <w:t>For the purposes of this article: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szCs w:val="18"/>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‘Class’ means </w:t>
      </w:r>
      <w:r>
        <w:rPr>
          <w:rFonts w:eastAsia="Times New Roman" w:cs="Times New Roman"/>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18"/>
        </w:rPr>
        <w:tab/>
      </w:r>
      <w:r>
        <w:rPr>
          <w:rFonts w:eastAsia="Times New Roman" w:cs="Times New Roman"/>
          <w:color w:val="000000"/>
          <w:szCs w:val="18"/>
        </w:rPr>
        <w:tab/>
        <w:t>(2)</w:t>
      </w:r>
      <w:r>
        <w:rPr>
          <w:rFonts w:eastAsia="Times New Roman" w:cs="Times New Roman"/>
          <w:color w:val="000000"/>
          <w:szCs w:val="18"/>
        </w:rPr>
        <w:tab/>
        <w:t>‘Detailed description of the expenditure’ means a description of an expenditure that enables the reader to distinguish that expenditure from other expenditures and is particular enough in its account of the expenditure that the reader is able to discern the purpose of the expenditure.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‘Local governmental entity’ means every county, municipal corporation, township, school district, special purpose district, drainage district, or other taxing or governmental unit organized under the laws of the State.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‘State agency’ means an agency, department, or institution of state government.</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1110.</w:t>
      </w:r>
      <w:r>
        <w:rPr>
          <w:rFonts w:eastAsia="Times New Roman" w:cs="Times New Roman"/>
          <w:szCs w:val="20"/>
        </w:rPr>
        <w:tab/>
        <w:t>(A)</w:t>
      </w:r>
      <w:r>
        <w:rPr>
          <w:rFonts w:eastAsia="Times New Roman" w:cs="Times New Roman"/>
          <w:szCs w:val="20"/>
        </w:rP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register must include for each expenditure: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transaction amount;</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name of the payee; and</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detailed statement of the purpose of the expenditure.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register must not include an entry for salary, wages, or other compensation paid to individual employees.</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The register must not include any information that can be used to identify an individual employee.  </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register must be accompanied by a complete explanation of any codes or acronyms used to identify a payee or an expenditure.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register must be searchable and updated at least once a month.  Each monthly register must be maintained on the Internet website for at least five years.</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1120.</w:t>
      </w:r>
      <w:r>
        <w:rPr>
          <w:rFonts w:eastAsia="Times New Roman" w:cs="Times New Roman"/>
          <w:szCs w:val="20"/>
        </w:rPr>
        <w:tab/>
        <w:t>(A)</w:t>
      </w:r>
      <w:r>
        <w:rPr>
          <w:rFonts w:eastAsia="Times New Roman" w:cs="Times New Roman"/>
          <w:szCs w:val="20"/>
        </w:rP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credit card number on each statement must be redacted prior to posting on the Internet website.</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credit card statement must be posted not later than the thirtieth day after the first date that any portion of the balance due as shown on the statement is paid.  Each statement must be maintained on the website for at least five years.</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1130.</w:t>
      </w:r>
      <w:r>
        <w:rPr>
          <w:rFonts w:eastAsia="Times New Roman" w:cs="Times New Roman"/>
          <w:szCs w:val="20"/>
        </w:rPr>
        <w:tab/>
        <w:t>(A)</w:t>
      </w:r>
      <w:r>
        <w:rPr>
          <w:rFonts w:eastAsia="Times New Roman" w:cs="Times New Roman"/>
          <w:szCs w:val="20"/>
        </w:rP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district’s Internet website for five years.</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Each state agency shall post on its Internet website the report that must be prepared pursuant to Section 1-1-970.  Each report must be maintained on the Internet website for five years.</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1-1-1140.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1150.</w:t>
      </w:r>
      <w:r>
        <w:rPr>
          <w:rFonts w:eastAsia="Times New Roman" w:cs="Times New Roman"/>
          <w:szCs w:val="20"/>
        </w:rP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1-1-1160.</w:t>
      </w:r>
      <w:r>
        <w:rPr>
          <w:rFonts w:eastAsia="Times New Roman" w:cs="Times New Roman"/>
          <w:szCs w:val="20"/>
        </w:rPr>
        <w:tab/>
        <w:t>The provisions contained in this article do not amend, suspend, supercede, replace, revoke, restrict, or otherwise affect Chapter 4, Title 30, the South Carolina Freedom of Information Act.”</w:t>
      </w:r>
    </w:p>
    <w:p w:rsidR="00945690" w:rsidRDefault="00945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January 1, 2010.</w:t>
      </w:r>
    </w:p>
    <w:p w:rsidR="00945690" w:rsidRDefault="006A6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690" w:rsidSect="009456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690" w:rsidRDefault="006A604F">
      <w:r>
        <w:separator/>
      </w:r>
    </w:p>
  </w:endnote>
  <w:endnote w:type="continuationSeparator" w:id="0">
    <w:p w:rsidR="00945690" w:rsidRDefault="006A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90EF29-FA3E-412E-A2A5-BBFAE5074B6B}"/>
    <w:embedBold r:id="rId2" w:fontKey="{4FA4EE3F-9F42-4528-9B74-386DA21784BD}"/>
  </w:font>
  <w:font w:name="Calibri">
    <w:panose1 w:val="020F0502020204030204"/>
    <w:charset w:val="00"/>
    <w:family w:val="swiss"/>
    <w:pitch w:val="variable"/>
    <w:sig w:usb0="E10002FF" w:usb1="4000ACFF" w:usb2="00000009" w:usb3="00000000" w:csb0="0000019F" w:csb1="00000000"/>
    <w:embedRegular r:id="rId3" w:fontKey="{D1A44277-ADB1-4D8D-B70A-1ED505D7E55E}"/>
    <w:embedBold r:id="rId4" w:fontKey="{936E4160-03B0-4DED-886E-229A50760B4E}"/>
  </w:font>
  <w:font w:name="Tahoma">
    <w:panose1 w:val="020B0604030504040204"/>
    <w:charset w:val="00"/>
    <w:family w:val="swiss"/>
    <w:pitch w:val="variable"/>
    <w:sig w:usb0="21002A87" w:usb1="80000000" w:usb2="00000008" w:usb3="00000000" w:csb0="000101FF" w:csb1="00000000"/>
    <w:embedRegular r:id="rId5" w:fontKey="{13B54E74-3526-4F7E-8DB7-7E9B3F1A9E2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8FD20953-9F0D-4CDB-8B39-9DEBAB474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690" w:rsidRDefault="006A604F">
    <w:pPr>
      <w:pStyle w:val="Footer"/>
      <w:tabs>
        <w:tab w:val="clear" w:pos="4680"/>
        <w:tab w:val="clear" w:pos="9360"/>
        <w:tab w:val="center" w:pos="2995"/>
      </w:tabs>
      <w:spacing w:before="120"/>
    </w:pPr>
    <w:r>
      <w:t>[221]</w:t>
    </w:r>
    <w:r>
      <w:tab/>
    </w:r>
    <w:r w:rsidR="00DD6254">
      <w:fldChar w:fldCharType="begin"/>
    </w:r>
    <w:r w:rsidR="00DD6254">
      <w:instrText xml:space="preserve"> PAGE  \* MERGEFORMAT </w:instrText>
    </w:r>
    <w:r w:rsidR="00DD6254">
      <w:fldChar w:fldCharType="separate"/>
    </w:r>
    <w:r w:rsidR="00DD6254">
      <w:rPr>
        <w:noProof/>
      </w:rPr>
      <w:t>1</w:t>
    </w:r>
    <w:r w:rsidR="00DD625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690" w:rsidRDefault="006A604F">
      <w:r>
        <w:separator/>
      </w:r>
    </w:p>
  </w:footnote>
  <w:footnote w:type="continuationSeparator" w:id="0">
    <w:p w:rsidR="00945690" w:rsidRDefault="006A60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945690"/>
    <w:rsid w:val="0013672C"/>
    <w:rsid w:val="00223B34"/>
    <w:rsid w:val="006A604F"/>
    <w:rsid w:val="00945690"/>
    <w:rsid w:val="00DD6254"/>
    <w:rsid w:val="00E36E09"/>
    <w:rsid w:val="00FC7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74D045-C459-4A26-B736-9376E21D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690"/>
    <w:rPr>
      <w:szCs w:val="21"/>
    </w:rPr>
  </w:style>
  <w:style w:type="character" w:customStyle="1" w:styleId="PlainTextChar">
    <w:name w:val="Plain Text Char"/>
    <w:basedOn w:val="DefaultParagraphFont"/>
    <w:link w:val="PlainText"/>
    <w:uiPriority w:val="99"/>
    <w:rsid w:val="00945690"/>
    <w:rPr>
      <w:szCs w:val="21"/>
    </w:rPr>
  </w:style>
  <w:style w:type="paragraph" w:styleId="BodyText">
    <w:name w:val="Body Text"/>
    <w:basedOn w:val="Normal"/>
    <w:link w:val="BodyTextChar"/>
    <w:uiPriority w:val="99"/>
    <w:locked/>
    <w:rsid w:val="00945690"/>
  </w:style>
  <w:style w:type="character" w:customStyle="1" w:styleId="BodyTextChar">
    <w:name w:val="Body Text Char"/>
    <w:basedOn w:val="DefaultParagraphFont"/>
    <w:link w:val="BodyText"/>
    <w:uiPriority w:val="99"/>
    <w:rsid w:val="00945690"/>
  </w:style>
  <w:style w:type="paragraph" w:styleId="BalloonText">
    <w:name w:val="Balloon Text"/>
    <w:next w:val="Normal"/>
    <w:link w:val="BalloonTextChar"/>
    <w:uiPriority w:val="99"/>
    <w:unhideWhenUsed/>
    <w:rsid w:val="00945690"/>
    <w:rPr>
      <w:rFonts w:cs="Tahoma"/>
      <w:szCs w:val="16"/>
    </w:rPr>
  </w:style>
  <w:style w:type="character" w:customStyle="1" w:styleId="BalloonTextChar">
    <w:name w:val="Balloon Text Char"/>
    <w:basedOn w:val="DefaultParagraphFont"/>
    <w:link w:val="BalloonText"/>
    <w:uiPriority w:val="99"/>
    <w:rsid w:val="00945690"/>
    <w:rPr>
      <w:rFonts w:cs="Tahoma"/>
      <w:szCs w:val="16"/>
    </w:rPr>
  </w:style>
  <w:style w:type="paragraph" w:styleId="NormalWeb">
    <w:name w:val="Normal (Web)"/>
    <w:basedOn w:val="Normal"/>
    <w:next w:val="Normal"/>
    <w:semiHidden/>
    <w:locked/>
    <w:rsid w:val="0094569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69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690"/>
    <w:rPr>
      <w:rFonts w:eastAsia="Times New Roman" w:cs="Times New Roman"/>
      <w:szCs w:val="20"/>
    </w:rPr>
  </w:style>
  <w:style w:type="paragraph" w:styleId="Header">
    <w:name w:val="header"/>
    <w:basedOn w:val="Normal"/>
    <w:link w:val="HeaderChar"/>
    <w:uiPriority w:val="99"/>
    <w:semiHidden/>
    <w:unhideWhenUsed/>
    <w:locked/>
    <w:rsid w:val="00945690"/>
    <w:pPr>
      <w:tabs>
        <w:tab w:val="center" w:pos="4680"/>
        <w:tab w:val="right" w:pos="9360"/>
      </w:tabs>
    </w:pPr>
  </w:style>
  <w:style w:type="character" w:customStyle="1" w:styleId="HeaderChar">
    <w:name w:val="Header Char"/>
    <w:basedOn w:val="DefaultParagraphFont"/>
    <w:link w:val="Header"/>
    <w:uiPriority w:val="99"/>
    <w:semiHidden/>
    <w:rsid w:val="00945690"/>
  </w:style>
  <w:style w:type="character" w:styleId="LineNumber">
    <w:name w:val="line number"/>
    <w:basedOn w:val="DefaultParagraphFont"/>
    <w:uiPriority w:val="99"/>
    <w:semiHidden/>
    <w:unhideWhenUsed/>
    <w:locked/>
    <w:rsid w:val="00945690"/>
  </w:style>
  <w:style w:type="character" w:styleId="Hyperlink">
    <w:name w:val="Hyperlink"/>
    <w:basedOn w:val="DefaultParagraphFont"/>
    <w:uiPriority w:val="99"/>
    <w:unhideWhenUsed/>
    <w:locked/>
    <w:rsid w:val="009456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21_20081217.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1038</Words>
  <Characters>5514</Characters>
  <Application>Microsoft Office Word</Application>
  <DocSecurity>0</DocSecurity>
  <Lines>167</Lines>
  <Paragraphs>51</Paragraphs>
  <ScaleCrop>false</ScaleCrop>
  <Company>Project Management</Company>
  <LinksUpToDate>false</LinksUpToDate>
  <CharactersWithSpaces>6552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221: Truth in Spending Act - South Carolina Legislature Online</dc:title>
  <dc:subject/>
  <dc:creator>NSC</dc:creator>
  <cp:keywords/>
  <dc:description/>
  <cp:lastModifiedBy>N Cumfer</cp:lastModifiedBy>
  <cp:revision>20</cp:revision>
  <dcterms:created xsi:type="dcterms:W3CDTF">2008-12-17T19:50:00Z</dcterms:created>
  <dcterms:modified xsi:type="dcterms:W3CDTF">2014-11-24T14:55:00Z</dcterms:modified>
</cp:coreProperties>
</file>