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2FE" w:rsidRDefault="00F075A8">
      <w:pPr>
        <w:widowControl w:val="0"/>
        <w:jc w:val="center"/>
        <w:rPr>
          <w:rFonts w:cs="Times New Roman"/>
        </w:rPr>
      </w:pPr>
      <w:bookmarkStart w:id="0" w:name="_GoBack"/>
      <w:bookmarkEnd w:id="0"/>
      <w:r>
        <w:rPr>
          <w:rFonts w:cs="Times New Roman"/>
          <w:b/>
        </w:rPr>
        <w:t>South Carolina General Assembly</w:t>
      </w:r>
    </w:p>
    <w:p w:rsidR="007F22FE" w:rsidRDefault="00F075A8">
      <w:pPr>
        <w:widowControl w:val="0"/>
        <w:jc w:val="center"/>
        <w:rPr>
          <w:rFonts w:cs="Times New Roman"/>
        </w:rPr>
      </w:pPr>
      <w:r>
        <w:rPr>
          <w:rFonts w:cs="Times New Roman"/>
        </w:rPr>
        <w:t>118th Session, 2009-2010</w:t>
      </w:r>
    </w:p>
    <w:p w:rsidR="007F22FE" w:rsidRDefault="007F22FE">
      <w:pPr>
        <w:widowControl w:val="0"/>
        <w:jc w:val="left"/>
        <w:rPr>
          <w:rFonts w:cs="Times New Roman"/>
        </w:rPr>
      </w:pPr>
    </w:p>
    <w:p w:rsidR="007F22FE" w:rsidRDefault="00F075A8">
      <w:pPr>
        <w:widowControl w:val="0"/>
        <w:jc w:val="left"/>
        <w:rPr>
          <w:rFonts w:cs="Times New Roman"/>
          <w:b/>
        </w:rPr>
      </w:pPr>
      <w:r>
        <w:rPr>
          <w:rFonts w:cs="Times New Roman"/>
          <w:b/>
        </w:rPr>
        <w:t>S. 3</w:t>
      </w:r>
    </w:p>
    <w:p w:rsidR="007F22FE" w:rsidRDefault="007F22FE">
      <w:pPr>
        <w:widowControl w:val="0"/>
        <w:jc w:val="left"/>
        <w:rPr>
          <w:rFonts w:cs="Times New Roman"/>
          <w:b/>
        </w:rPr>
      </w:pPr>
    </w:p>
    <w:p w:rsidR="007F22FE" w:rsidRDefault="00F075A8">
      <w:pPr>
        <w:widowControl w:val="0"/>
        <w:jc w:val="left"/>
        <w:rPr>
          <w:rFonts w:cs="Times New Roman"/>
        </w:rPr>
      </w:pPr>
      <w:r>
        <w:rPr>
          <w:rFonts w:cs="Times New Roman"/>
          <w:b/>
        </w:rPr>
        <w:t>STATUS INFORMATION</w:t>
      </w:r>
    </w:p>
    <w:p w:rsidR="007F22FE" w:rsidRDefault="007F22FE">
      <w:pPr>
        <w:widowControl w:val="0"/>
        <w:jc w:val="left"/>
        <w:rPr>
          <w:rFonts w:cs="Times New Roman"/>
        </w:rPr>
      </w:pPr>
    </w:p>
    <w:p w:rsidR="007F22FE" w:rsidRDefault="00F075A8">
      <w:pPr>
        <w:widowControl w:val="0"/>
        <w:jc w:val="left"/>
        <w:rPr>
          <w:rFonts w:cs="Times New Roman"/>
        </w:rPr>
      </w:pPr>
      <w:r>
        <w:rPr>
          <w:rFonts w:cs="Times New Roman"/>
        </w:rPr>
        <w:t>General Bill</w:t>
      </w:r>
    </w:p>
    <w:p w:rsidR="007F22FE" w:rsidRDefault="00F075A8">
      <w:pPr>
        <w:widowControl w:val="0"/>
        <w:jc w:val="left"/>
        <w:rPr>
          <w:rFonts w:cs="Times New Roman"/>
        </w:rPr>
      </w:pPr>
      <w:r>
        <w:rPr>
          <w:rFonts w:cs="Times New Roman"/>
        </w:rPr>
        <w:t>Sponsors: Senators McConnell, Rose, O'Dell, Bryant, Shoopman, Elliott, S. Martin and Bright</w:t>
      </w:r>
    </w:p>
    <w:p w:rsidR="007F22FE" w:rsidRDefault="00F075A8">
      <w:pPr>
        <w:widowControl w:val="0"/>
        <w:jc w:val="left"/>
        <w:rPr>
          <w:rFonts w:cs="Times New Roman"/>
        </w:rPr>
      </w:pPr>
      <w:r>
        <w:rPr>
          <w:rFonts w:cs="Times New Roman"/>
        </w:rPr>
        <w:t>Document Path: l:\s-jud\bills\mcconnell\jud0014.pl.docx</w:t>
      </w:r>
    </w:p>
    <w:p w:rsidR="007F22FE" w:rsidRDefault="00F075A8">
      <w:pPr>
        <w:widowControl w:val="0"/>
        <w:jc w:val="left"/>
        <w:rPr>
          <w:rFonts w:cs="Times New Roman"/>
        </w:rPr>
      </w:pPr>
      <w:r>
        <w:rPr>
          <w:rFonts w:cs="Times New Roman"/>
        </w:rPr>
        <w:t>Companion/Similar bill(s): 3771</w:t>
      </w:r>
    </w:p>
    <w:p w:rsidR="007F22FE" w:rsidRDefault="007F22FE">
      <w:pPr>
        <w:widowControl w:val="0"/>
        <w:jc w:val="left"/>
        <w:rPr>
          <w:rFonts w:cs="Times New Roman"/>
        </w:rPr>
      </w:pPr>
    </w:p>
    <w:p w:rsidR="007F22FE" w:rsidRDefault="00F075A8">
      <w:pPr>
        <w:widowControl w:val="0"/>
        <w:jc w:val="left"/>
        <w:rPr>
          <w:rFonts w:cs="Times New Roman"/>
        </w:rPr>
      </w:pPr>
      <w:r>
        <w:rPr>
          <w:rFonts w:cs="Times New Roman"/>
        </w:rPr>
        <w:t>Introduced in the Senate on January 13, 2009</w:t>
      </w:r>
    </w:p>
    <w:p w:rsidR="007F22FE" w:rsidRDefault="00F075A8">
      <w:pPr>
        <w:widowControl w:val="0"/>
        <w:jc w:val="left"/>
        <w:rPr>
          <w:rFonts w:cs="Times New Roman"/>
        </w:rPr>
      </w:pPr>
      <w:r>
        <w:rPr>
          <w:rFonts w:cs="Times New Roman"/>
        </w:rPr>
        <w:t xml:space="preserve">Currently residing in the Senate Committee on </w:t>
      </w:r>
      <w:r>
        <w:rPr>
          <w:rFonts w:cs="Times New Roman"/>
          <w:b/>
        </w:rPr>
        <w:t>Judiciary</w:t>
      </w:r>
    </w:p>
    <w:p w:rsidR="007F22FE" w:rsidRDefault="007F22FE">
      <w:pPr>
        <w:widowControl w:val="0"/>
        <w:jc w:val="left"/>
        <w:rPr>
          <w:rFonts w:cs="Times New Roman"/>
        </w:rPr>
      </w:pPr>
    </w:p>
    <w:p w:rsidR="007F22FE" w:rsidRDefault="00F075A8">
      <w:pPr>
        <w:widowControl w:val="0"/>
        <w:jc w:val="left"/>
        <w:rPr>
          <w:rFonts w:cs="Times New Roman"/>
        </w:rPr>
      </w:pPr>
      <w:r>
        <w:rPr>
          <w:rFonts w:cs="Times New Roman"/>
        </w:rPr>
        <w:t>Summary: English only</w:t>
      </w:r>
    </w:p>
    <w:p w:rsidR="007F22FE" w:rsidRDefault="007F22FE">
      <w:pPr>
        <w:widowControl w:val="0"/>
        <w:jc w:val="left"/>
        <w:rPr>
          <w:rFonts w:cs="Times New Roman"/>
        </w:rPr>
      </w:pPr>
    </w:p>
    <w:p w:rsidR="007F22FE" w:rsidRDefault="007F22FE">
      <w:pPr>
        <w:widowControl w:val="0"/>
        <w:jc w:val="left"/>
        <w:rPr>
          <w:rFonts w:cs="Times New Roman"/>
        </w:rPr>
      </w:pPr>
    </w:p>
    <w:p w:rsidR="007F22FE" w:rsidRDefault="00F075A8">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F22FE" w:rsidRDefault="007F22FE">
      <w:pPr>
        <w:widowControl w:val="0"/>
        <w:tabs>
          <w:tab w:val="center" w:pos="590"/>
          <w:tab w:val="center" w:pos="1440"/>
          <w:tab w:val="left" w:pos="1872"/>
          <w:tab w:val="left" w:pos="9187"/>
        </w:tabs>
        <w:jc w:val="left"/>
        <w:rPr>
          <w:rFonts w:cs="Times New Roman"/>
        </w:rPr>
      </w:pPr>
    </w:p>
    <w:p w:rsidR="007F22FE" w:rsidRDefault="00F075A8">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F22FE" w:rsidRDefault="00F075A8">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7F22FE" w:rsidRDefault="00F075A8">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7F22FE" w:rsidRDefault="00F075A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3739DF">
          <w:rPr>
            <w:rStyle w:val="Hyperlink"/>
            <w:rFonts w:cs="Times New Roman"/>
          </w:rPr>
          <w:t>SJ</w:t>
        </w:r>
      </w:hyperlink>
      <w:r>
        <w:rPr>
          <w:rFonts w:cs="Times New Roman"/>
        </w:rPr>
        <w:noBreakHyphen/>
        <w:t>73</w:t>
      </w:r>
    </w:p>
    <w:p w:rsidR="007F22FE" w:rsidRDefault="00F075A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3739DF">
          <w:rPr>
            <w:rStyle w:val="Hyperlink"/>
            <w:rFonts w:cs="Times New Roman"/>
          </w:rPr>
          <w:t>SJ</w:t>
        </w:r>
      </w:hyperlink>
      <w:r>
        <w:rPr>
          <w:rFonts w:cs="Times New Roman"/>
        </w:rPr>
        <w:noBreakHyphen/>
        <w:t>73</w:t>
      </w:r>
    </w:p>
    <w:p w:rsidR="007F22FE" w:rsidRDefault="007F22FE">
      <w:pPr>
        <w:widowControl w:val="0"/>
        <w:tabs>
          <w:tab w:val="right" w:pos="1008"/>
          <w:tab w:val="left" w:pos="1152"/>
          <w:tab w:val="left" w:pos="1872"/>
          <w:tab w:val="left" w:pos="9187"/>
        </w:tabs>
        <w:ind w:left="2088" w:hanging="2088"/>
        <w:jc w:val="left"/>
        <w:rPr>
          <w:rFonts w:cs="Times New Roman"/>
        </w:rPr>
      </w:pPr>
    </w:p>
    <w:p w:rsidR="007F22FE" w:rsidRDefault="007F22FE">
      <w:pPr>
        <w:widowControl w:val="0"/>
        <w:tabs>
          <w:tab w:val="right" w:pos="1008"/>
          <w:tab w:val="left" w:pos="1152"/>
          <w:tab w:val="left" w:pos="1872"/>
          <w:tab w:val="left" w:pos="9187"/>
        </w:tabs>
        <w:ind w:left="2088" w:hanging="2088"/>
        <w:jc w:val="left"/>
        <w:rPr>
          <w:rFonts w:cs="Times New Roman"/>
        </w:rPr>
      </w:pPr>
    </w:p>
    <w:p w:rsidR="007F22FE" w:rsidRDefault="00F075A8">
      <w:pPr>
        <w:widowControl w:val="0"/>
        <w:jc w:val="left"/>
        <w:rPr>
          <w:rFonts w:cs="Times New Roman"/>
        </w:rPr>
      </w:pPr>
      <w:r>
        <w:rPr>
          <w:rFonts w:cs="Times New Roman"/>
          <w:b/>
        </w:rPr>
        <w:t>VERSIONS OF THIS BILL</w:t>
      </w:r>
    </w:p>
    <w:p w:rsidR="007F22FE" w:rsidRDefault="007F22FE">
      <w:pPr>
        <w:widowControl w:val="0"/>
        <w:jc w:val="left"/>
        <w:rPr>
          <w:rFonts w:cs="Times New Roman"/>
        </w:rPr>
      </w:pPr>
    </w:p>
    <w:p w:rsidR="007F22FE" w:rsidRDefault="003C1AD8">
      <w:pPr>
        <w:widowControl w:val="0"/>
        <w:jc w:val="left"/>
        <w:rPr>
          <w:rFonts w:cs="Times New Roman"/>
        </w:rPr>
      </w:pPr>
      <w:hyperlink r:id="rId8" w:history="1">
        <w:r w:rsidR="00F075A8">
          <w:rPr>
            <w:rStyle w:val="Hyperlink"/>
            <w:rFonts w:cs="Times New Roman"/>
          </w:rPr>
          <w:t>12/10/2008</w:t>
        </w:r>
      </w:hyperlink>
    </w:p>
    <w:p w:rsidR="007F22FE" w:rsidRDefault="007F22FE"/>
    <w:p w:rsidR="007F22FE" w:rsidRDefault="007F22FE">
      <w:pPr>
        <w:sectPr w:rsidR="007F22FE">
          <w:pgSz w:w="12240" w:h="15840" w:code="1"/>
          <w:pgMar w:top="1080" w:right="1440" w:bottom="1080" w:left="1440" w:header="720" w:footer="720" w:gutter="0"/>
          <w:cols w:space="720"/>
          <w:noEndnote/>
          <w:docGrid w:linePitch="360"/>
        </w:sectPr>
      </w:pPr>
    </w:p>
    <w:p w:rsidR="007F22FE" w:rsidRDefault="007F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22FE" w:rsidRDefault="007F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22FE" w:rsidRDefault="007F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22FE" w:rsidRDefault="007F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22FE" w:rsidRDefault="007F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22FE" w:rsidRDefault="007F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22FE" w:rsidRDefault="007F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22FE" w:rsidRDefault="007F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22FE" w:rsidRDefault="00F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7F22FE" w:rsidRDefault="007F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22FE" w:rsidRDefault="00F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cs="Times New Roman"/>
        </w:rPr>
      </w:pPr>
      <w:bookmarkStart w:id="3" w:name="titletop"/>
      <w:bookmarkEnd w:id="3"/>
      <w:r>
        <w:rPr>
          <w:rFonts w:eastAsia="Calibri" w:cs="Times New Roman"/>
        </w:rPr>
        <w:t>TO AMEND SECTION 1</w:t>
      </w:r>
      <w:r>
        <w:rPr>
          <w:rFonts w:eastAsia="Calibri" w:cs="Times New Roman"/>
        </w:rPr>
        <w:noBreakHyphen/>
        <w:t>1</w:t>
      </w:r>
      <w:r>
        <w:rPr>
          <w:rFonts w:eastAsia="Calibri" w:cs="Times New Roman"/>
        </w:rPr>
        <w:noBreakHyphen/>
        <w:t>696, CODE OF LAWS OF SOUTH CAROLINA, 1976, RELATING TO THE STATE’S OFFICIAL LANGUAGE, SO AS TO PROVIDE THAT AFTER JULY 1, 2009, ALL STATE AGENCIES AND POLITICAL SUBDIVISIONS OF THE STATE SHALL OFFER ALL SERVICES, PUBLICATIONS, PRINTED, AUDIO AND VIDEO MATERIALS, AND TEST IN AN ENGLISH</w:t>
      </w:r>
      <w:r>
        <w:rPr>
          <w:rFonts w:eastAsia="Calibri" w:cs="Times New Roman"/>
        </w:rPr>
        <w:noBreakHyphen/>
        <w:t>ONLY FORMAT, UNLESS OTHERWISE REQUIRED BY FEDERAL LAW OR REGULATION, AND TO PROVIDE EXCEPTIONS.</w:t>
      </w:r>
    </w:p>
    <w:p w:rsidR="007F22FE" w:rsidRDefault="007F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7F22FE" w:rsidRDefault="00F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F22FE" w:rsidRDefault="007F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22FE" w:rsidRDefault="00F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Section 1</w:t>
      </w:r>
      <w:r>
        <w:rPr>
          <w:rFonts w:cs="Times New Roman"/>
        </w:rPr>
        <w:noBreakHyphen/>
        <w:t>1</w:t>
      </w:r>
      <w:r>
        <w:rPr>
          <w:rFonts w:cs="Times New Roman"/>
        </w:rPr>
        <w:noBreakHyphen/>
        <w:t>696 of the 1976 Code is amended to read:</w:t>
      </w:r>
    </w:p>
    <w:p w:rsidR="007F22FE" w:rsidRDefault="007F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p>
    <w:p w:rsidR="007F22FE" w:rsidRDefault="00F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t>“Section 1</w:t>
      </w:r>
      <w:r>
        <w:rPr>
          <w:rFonts w:cs="Times New Roman"/>
        </w:rPr>
        <w:noBreakHyphen/>
        <w:t>1</w:t>
      </w:r>
      <w:r>
        <w:rPr>
          <w:rFonts w:cs="Times New Roman"/>
        </w:rPr>
        <w:noBreakHyphen/>
        <w:t>696.</w:t>
      </w:r>
      <w:r>
        <w:rPr>
          <w:rFonts w:cs="Times New Roman"/>
        </w:rPr>
        <w:tab/>
      </w:r>
      <w:r>
        <w:rPr>
          <w:rFonts w:cs="Times New Roman"/>
          <w:u w:val="single"/>
        </w:rPr>
        <w:t>(A)</w:t>
      </w:r>
      <w:r>
        <w:rPr>
          <w:rFonts w:cs="Times New Roman"/>
        </w:rPr>
        <w:tab/>
        <w:t>The English language is the official language of the State of South Carolina.</w:t>
      </w:r>
    </w:p>
    <w:p w:rsidR="007F22FE" w:rsidRDefault="00F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u w:val="single"/>
        </w:rPr>
      </w:pPr>
      <w:r>
        <w:rPr>
          <w:rFonts w:cs="Times New Roman"/>
        </w:rPr>
        <w:tab/>
      </w:r>
      <w:r>
        <w:rPr>
          <w:rFonts w:cs="Times New Roman"/>
          <w:u w:val="single"/>
        </w:rPr>
        <w:t>(B)</w:t>
      </w:r>
      <w:r>
        <w:rPr>
          <w:rFonts w:cs="Times New Roman"/>
        </w:rPr>
        <w:tab/>
      </w:r>
      <w:r>
        <w:rPr>
          <w:rFonts w:cs="Times New Roman"/>
          <w:u w:val="single"/>
        </w:rPr>
        <w:t>Except as provided for in Section 1</w:t>
      </w:r>
      <w:r>
        <w:rPr>
          <w:rFonts w:cs="Times New Roman"/>
          <w:u w:val="single"/>
        </w:rPr>
        <w:noBreakHyphen/>
        <w:t>1</w:t>
      </w:r>
      <w:r>
        <w:rPr>
          <w:rFonts w:cs="Times New Roman"/>
          <w:u w:val="single"/>
        </w:rPr>
        <w:noBreakHyphen/>
        <w:t>698, after July 1, 2008, all state agencies and political subdivisions of the State shall offer all services, publications, tests, and any other material, whether in printed, audio, or video format, only in an English language format unless otherwise required by federal law or regulation, or as provided for in subsection (C).</w:t>
      </w:r>
    </w:p>
    <w:p w:rsidR="007F22FE" w:rsidRDefault="00F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u w:val="single"/>
        </w:rPr>
      </w:pPr>
      <w:r>
        <w:rPr>
          <w:rFonts w:cs="Times New Roman"/>
        </w:rPr>
        <w:tab/>
      </w:r>
      <w:r>
        <w:rPr>
          <w:rFonts w:cs="Times New Roman"/>
          <w:u w:val="single"/>
        </w:rPr>
        <w:t>(C)</w:t>
      </w:r>
      <w:r>
        <w:rPr>
          <w:rFonts w:cs="Times New Roman"/>
        </w:rPr>
        <w:tab/>
      </w:r>
      <w:r>
        <w:rPr>
          <w:rFonts w:cs="Times New Roman"/>
          <w:u w:val="single"/>
        </w:rPr>
        <w:t>State agencies and political subdivisions of the State may offer services, publications, tests, and any other material, whether in printed, audio, or video format, in a language other than the English language when prepared or offered:</w:t>
      </w:r>
    </w:p>
    <w:p w:rsidR="007F22FE" w:rsidRDefault="00F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u w:val="single"/>
        </w:rPr>
      </w:pPr>
      <w:r>
        <w:rPr>
          <w:rFonts w:cs="Times New Roman"/>
        </w:rPr>
        <w:tab/>
      </w:r>
      <w:r>
        <w:rPr>
          <w:rFonts w:cs="Times New Roman"/>
        </w:rPr>
        <w:tab/>
      </w:r>
      <w:r>
        <w:rPr>
          <w:rFonts w:cs="Times New Roman"/>
          <w:u w:val="single"/>
        </w:rPr>
        <w:t>(1)</w:t>
      </w:r>
      <w:r>
        <w:rPr>
          <w:rFonts w:cs="Times New Roman"/>
        </w:rPr>
        <w:tab/>
      </w:r>
      <w:r>
        <w:rPr>
          <w:rFonts w:cs="Times New Roman"/>
          <w:u w:val="single"/>
        </w:rPr>
        <w:t>by public libraries, schools, or institutions of higher learning to meet the academic or other purposes of their missions;</w:t>
      </w:r>
    </w:p>
    <w:p w:rsidR="007F22FE" w:rsidRDefault="00F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u w:val="single"/>
        </w:rPr>
      </w:pPr>
      <w:r>
        <w:rPr>
          <w:rFonts w:cs="Times New Roman"/>
        </w:rPr>
        <w:tab/>
      </w:r>
      <w:r>
        <w:rPr>
          <w:rFonts w:cs="Times New Roman"/>
        </w:rPr>
        <w:tab/>
      </w:r>
      <w:r>
        <w:rPr>
          <w:rFonts w:cs="Times New Roman"/>
          <w:u w:val="single"/>
        </w:rPr>
        <w:t>(2)</w:t>
      </w:r>
      <w:r>
        <w:rPr>
          <w:rFonts w:cs="Times New Roman"/>
        </w:rPr>
        <w:tab/>
      </w:r>
      <w:r>
        <w:rPr>
          <w:rFonts w:cs="Times New Roman"/>
          <w:u w:val="single"/>
        </w:rPr>
        <w:t>to protect the health or safety of any person;</w:t>
      </w:r>
    </w:p>
    <w:p w:rsidR="007F22FE" w:rsidRDefault="00F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u w:val="single"/>
        </w:rPr>
      </w:pPr>
      <w:r>
        <w:rPr>
          <w:rFonts w:cs="Times New Roman"/>
        </w:rPr>
        <w:tab/>
      </w:r>
      <w:r>
        <w:rPr>
          <w:rFonts w:cs="Times New Roman"/>
        </w:rPr>
        <w:tab/>
      </w:r>
      <w:r>
        <w:rPr>
          <w:rFonts w:cs="Times New Roman"/>
          <w:u w:val="single"/>
        </w:rPr>
        <w:t>(3)</w:t>
      </w:r>
      <w:r>
        <w:rPr>
          <w:rFonts w:cs="Times New Roman"/>
        </w:rPr>
        <w:tab/>
      </w:r>
      <w:r>
        <w:rPr>
          <w:rFonts w:cs="Times New Roman"/>
          <w:u w:val="single"/>
        </w:rPr>
        <w:t>to promote trade, tourism, or commerce;</w:t>
      </w:r>
    </w:p>
    <w:p w:rsidR="007F22FE" w:rsidRDefault="00F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lastRenderedPageBreak/>
        <w:tab/>
      </w:r>
      <w:r>
        <w:rPr>
          <w:rFonts w:cs="Times New Roman"/>
        </w:rPr>
        <w:tab/>
      </w:r>
      <w:r>
        <w:rPr>
          <w:rFonts w:cs="Times New Roman"/>
          <w:u w:val="single"/>
        </w:rPr>
        <w:t>(4)</w:t>
      </w:r>
      <w:r>
        <w:rPr>
          <w:rFonts w:cs="Times New Roman"/>
        </w:rPr>
        <w:tab/>
      </w:r>
      <w:r>
        <w:rPr>
          <w:rFonts w:cs="Times New Roman"/>
          <w:u w:val="single"/>
        </w:rPr>
        <w:t>to use proper names, terms of art, or phrases from languages other than the English language;</w:t>
      </w:r>
      <w:r>
        <w:rPr>
          <w:rFonts w:cs="Times New Roman"/>
        </w:rPr>
        <w:tab/>
      </w:r>
      <w:r>
        <w:rPr>
          <w:rFonts w:cs="Times New Roman"/>
        </w:rPr>
        <w:tab/>
      </w:r>
      <w:r>
        <w:rPr>
          <w:rFonts w:cs="Times New Roman"/>
        </w:rPr>
        <w:tab/>
      </w:r>
    </w:p>
    <w:p w:rsidR="007F22FE" w:rsidRDefault="00F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u w:val="single"/>
        </w:rPr>
      </w:pPr>
      <w:r>
        <w:rPr>
          <w:rFonts w:cs="Times New Roman"/>
        </w:rPr>
        <w:tab/>
      </w:r>
      <w:r>
        <w:rPr>
          <w:rFonts w:cs="Times New Roman"/>
        </w:rPr>
        <w:tab/>
      </w:r>
      <w:r>
        <w:rPr>
          <w:rFonts w:cs="Times New Roman"/>
          <w:u w:val="single"/>
        </w:rPr>
        <w:t>(5)</w:t>
      </w:r>
      <w:r>
        <w:rPr>
          <w:rFonts w:cs="Times New Roman"/>
        </w:rPr>
        <w:tab/>
      </w:r>
      <w:r>
        <w:rPr>
          <w:rFonts w:cs="Times New Roman"/>
          <w:u w:val="single"/>
        </w:rPr>
        <w:t>to protect the rights of victims of crime or criminal defendants; or</w:t>
      </w:r>
    </w:p>
    <w:p w:rsidR="007F22FE" w:rsidRDefault="00F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r>
      <w:r>
        <w:rPr>
          <w:rFonts w:cs="Times New Roman"/>
        </w:rPr>
        <w:tab/>
      </w:r>
      <w:r>
        <w:rPr>
          <w:rFonts w:cs="Times New Roman"/>
          <w:u w:val="single"/>
        </w:rPr>
        <w:t>(6)</w:t>
      </w:r>
      <w:r>
        <w:rPr>
          <w:rFonts w:cs="Times New Roman"/>
        </w:rPr>
        <w:tab/>
      </w:r>
      <w:r>
        <w:rPr>
          <w:rFonts w:cs="Times New Roman"/>
          <w:u w:val="single"/>
        </w:rPr>
        <w:t>by the South Carolina Educational Television Network (ETV) for educational purposes only.</w:t>
      </w:r>
      <w:r>
        <w:rPr>
          <w:rFonts w:cs="Times New Roman"/>
        </w:rPr>
        <w:t>”</w:t>
      </w:r>
    </w:p>
    <w:p w:rsidR="007F22FE" w:rsidRDefault="007F2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F22FE" w:rsidRDefault="00F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7F22FE" w:rsidRDefault="00F07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F22FE" w:rsidSect="007F22F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2FE" w:rsidRDefault="00F075A8">
      <w:r>
        <w:separator/>
      </w:r>
    </w:p>
  </w:endnote>
  <w:endnote w:type="continuationSeparator" w:id="0">
    <w:p w:rsidR="007F22FE" w:rsidRDefault="00F07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298A10-D5A8-4ACC-AC56-769D6EF73B4B}"/>
    <w:embedBold r:id="rId2" w:fontKey="{88DAB9A1-0B14-4764-B0E9-E585C5D306B5}"/>
  </w:font>
  <w:font w:name="Calibri">
    <w:panose1 w:val="020F0502020204030204"/>
    <w:charset w:val="00"/>
    <w:family w:val="swiss"/>
    <w:pitch w:val="variable"/>
    <w:sig w:usb0="E10002FF" w:usb1="4000ACFF" w:usb2="00000009" w:usb3="00000000" w:csb0="0000019F" w:csb1="00000000"/>
    <w:embedRegular r:id="rId3" w:fontKey="{C0E155E8-27F5-4283-B511-556D642907EF}"/>
    <w:embedBold r:id="rId4" w:fontKey="{F5BB1C3F-3A76-417D-9573-578EC6960456}"/>
  </w:font>
  <w:font w:name="Tahoma">
    <w:panose1 w:val="020B0604030504040204"/>
    <w:charset w:val="00"/>
    <w:family w:val="swiss"/>
    <w:pitch w:val="variable"/>
    <w:sig w:usb0="21002A87" w:usb1="80000000" w:usb2="00000008" w:usb3="00000000" w:csb0="000101FF" w:csb1="00000000"/>
    <w:embedRegular r:id="rId5" w:fontKey="{544BCC6E-D63E-4E25-BD6B-8CD50F225D2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C1AA94A4-590C-4F85-9F49-F09A69F02D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2FE" w:rsidRDefault="00F075A8">
    <w:pPr>
      <w:pStyle w:val="Footer"/>
      <w:tabs>
        <w:tab w:val="clear" w:pos="4680"/>
        <w:tab w:val="clear" w:pos="9360"/>
        <w:tab w:val="center" w:pos="2995"/>
      </w:tabs>
      <w:spacing w:before="120"/>
    </w:pPr>
    <w:r>
      <w:t>[3]</w:t>
    </w:r>
    <w:r>
      <w:tab/>
    </w:r>
    <w:r w:rsidR="003C1AD8">
      <w:fldChar w:fldCharType="begin"/>
    </w:r>
    <w:r w:rsidR="003C1AD8">
      <w:instrText xml:space="preserve"> PAGE  \* MERGEFORMAT </w:instrText>
    </w:r>
    <w:r w:rsidR="003C1AD8">
      <w:fldChar w:fldCharType="separate"/>
    </w:r>
    <w:r w:rsidR="003C1AD8">
      <w:rPr>
        <w:noProof/>
      </w:rPr>
      <w:t>1</w:t>
    </w:r>
    <w:r w:rsidR="003C1A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2FE" w:rsidRDefault="00F075A8">
      <w:r>
        <w:separator/>
      </w:r>
    </w:p>
  </w:footnote>
  <w:footnote w:type="continuationSeparator" w:id="0">
    <w:p w:rsidR="007F22FE" w:rsidRDefault="00F075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F22FE"/>
    <w:rsid w:val="003739DF"/>
    <w:rsid w:val="003C1AD8"/>
    <w:rsid w:val="00760DC5"/>
    <w:rsid w:val="007F22FE"/>
    <w:rsid w:val="008A161F"/>
    <w:rsid w:val="008A6A88"/>
    <w:rsid w:val="00F07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A180A1-B122-4721-8B93-8609D4A8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2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F22FE"/>
    <w:rPr>
      <w:szCs w:val="21"/>
    </w:rPr>
  </w:style>
  <w:style w:type="character" w:customStyle="1" w:styleId="PlainTextChar">
    <w:name w:val="Plain Text Char"/>
    <w:basedOn w:val="DefaultParagraphFont"/>
    <w:link w:val="PlainText"/>
    <w:uiPriority w:val="99"/>
    <w:rsid w:val="007F22FE"/>
    <w:rPr>
      <w:szCs w:val="21"/>
    </w:rPr>
  </w:style>
  <w:style w:type="paragraph" w:styleId="BodyText">
    <w:name w:val="Body Text"/>
    <w:basedOn w:val="Normal"/>
    <w:link w:val="BodyTextChar"/>
    <w:uiPriority w:val="99"/>
    <w:locked/>
    <w:rsid w:val="007F22FE"/>
  </w:style>
  <w:style w:type="character" w:customStyle="1" w:styleId="BodyTextChar">
    <w:name w:val="Body Text Char"/>
    <w:basedOn w:val="DefaultParagraphFont"/>
    <w:link w:val="BodyText"/>
    <w:uiPriority w:val="99"/>
    <w:rsid w:val="007F22FE"/>
  </w:style>
  <w:style w:type="paragraph" w:styleId="BalloonText">
    <w:name w:val="Balloon Text"/>
    <w:next w:val="Normal"/>
    <w:link w:val="BalloonTextChar"/>
    <w:uiPriority w:val="99"/>
    <w:unhideWhenUsed/>
    <w:rsid w:val="007F22FE"/>
    <w:rPr>
      <w:rFonts w:cs="Tahoma"/>
      <w:szCs w:val="16"/>
    </w:rPr>
  </w:style>
  <w:style w:type="character" w:customStyle="1" w:styleId="BalloonTextChar">
    <w:name w:val="Balloon Text Char"/>
    <w:basedOn w:val="DefaultParagraphFont"/>
    <w:link w:val="BalloonText"/>
    <w:uiPriority w:val="99"/>
    <w:rsid w:val="007F22FE"/>
    <w:rPr>
      <w:rFonts w:cs="Tahoma"/>
      <w:szCs w:val="16"/>
    </w:rPr>
  </w:style>
  <w:style w:type="paragraph" w:styleId="NormalWeb">
    <w:name w:val="Normal (Web)"/>
    <w:basedOn w:val="Normal"/>
    <w:next w:val="Normal"/>
    <w:semiHidden/>
    <w:locked/>
    <w:rsid w:val="007F22F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F22F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F22FE"/>
    <w:rPr>
      <w:rFonts w:cs="Times New Roman"/>
    </w:rPr>
  </w:style>
  <w:style w:type="paragraph" w:styleId="Header">
    <w:name w:val="header"/>
    <w:basedOn w:val="Normal"/>
    <w:link w:val="HeaderChar"/>
    <w:uiPriority w:val="99"/>
    <w:semiHidden/>
    <w:unhideWhenUsed/>
    <w:locked/>
    <w:rsid w:val="007F22FE"/>
    <w:pPr>
      <w:tabs>
        <w:tab w:val="center" w:pos="4680"/>
        <w:tab w:val="right" w:pos="9360"/>
      </w:tabs>
    </w:pPr>
  </w:style>
  <w:style w:type="character" w:customStyle="1" w:styleId="HeaderChar">
    <w:name w:val="Header Char"/>
    <w:basedOn w:val="DefaultParagraphFont"/>
    <w:link w:val="Header"/>
    <w:uiPriority w:val="99"/>
    <w:semiHidden/>
    <w:rsid w:val="007F22FE"/>
  </w:style>
  <w:style w:type="character" w:styleId="LineNumber">
    <w:name w:val="line number"/>
    <w:basedOn w:val="DefaultParagraphFont"/>
    <w:uiPriority w:val="99"/>
    <w:semiHidden/>
    <w:unhideWhenUsed/>
    <w:locked/>
    <w:rsid w:val="007F22FE"/>
  </w:style>
  <w:style w:type="character" w:styleId="Hyperlink">
    <w:name w:val="Hyperlink"/>
    <w:basedOn w:val="DefaultParagraphFont"/>
    <w:uiPriority w:val="99"/>
    <w:unhideWhenUsed/>
    <w:locked/>
    <w:rsid w:val="007F22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388</Words>
  <Characters>2137</Characters>
  <Application>Microsoft Office Word</Application>
  <DocSecurity>0</DocSecurity>
  <Lines>83</Lines>
  <Paragraphs>34</Paragraphs>
  <ScaleCrop>false</ScaleCrop>
  <Company>Project Management</Company>
  <LinksUpToDate>false</LinksUpToDate>
  <CharactersWithSpaces>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 English only - South Carolina Legislature Online</dc:title>
  <dc:subject/>
  <dc:creator>NSC</dc:creator>
  <cp:keywords/>
  <dc:description/>
  <cp:lastModifiedBy>N Cumfer</cp:lastModifiedBy>
  <cp:revision>17</cp:revision>
  <dcterms:created xsi:type="dcterms:W3CDTF">2008-12-10T18:54:00Z</dcterms:created>
  <dcterms:modified xsi:type="dcterms:W3CDTF">2014-11-24T14:45:00Z</dcterms:modified>
</cp:coreProperties>
</file>