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663" w:rsidRDefault="00413958">
      <w:pPr>
        <w:widowControl w:val="0"/>
        <w:jc w:val="center"/>
      </w:pPr>
      <w:bookmarkStart w:id="0" w:name="_GoBack"/>
      <w:bookmarkEnd w:id="0"/>
      <w:r>
        <w:rPr>
          <w:b/>
        </w:rPr>
        <w:t>South Carolina General Assembly</w:t>
      </w:r>
    </w:p>
    <w:p w:rsidR="004D5663" w:rsidRDefault="00413958">
      <w:pPr>
        <w:widowControl w:val="0"/>
        <w:jc w:val="center"/>
      </w:pPr>
      <w:r>
        <w:t>118th Session, 2009-2010</w:t>
      </w:r>
    </w:p>
    <w:p w:rsidR="004D5663" w:rsidRDefault="004D5663">
      <w:pPr>
        <w:widowControl w:val="0"/>
        <w:jc w:val="left"/>
      </w:pPr>
    </w:p>
    <w:p w:rsidR="004D5663" w:rsidRDefault="00413958">
      <w:pPr>
        <w:widowControl w:val="0"/>
        <w:jc w:val="left"/>
        <w:rPr>
          <w:b/>
        </w:rPr>
      </w:pPr>
      <w:r>
        <w:rPr>
          <w:b/>
        </w:rPr>
        <w:t>H. 3010</w:t>
      </w:r>
    </w:p>
    <w:p w:rsidR="004D5663" w:rsidRDefault="004D5663">
      <w:pPr>
        <w:widowControl w:val="0"/>
        <w:jc w:val="left"/>
        <w:rPr>
          <w:b/>
        </w:rPr>
      </w:pPr>
    </w:p>
    <w:p w:rsidR="004D5663" w:rsidRDefault="00413958">
      <w:pPr>
        <w:widowControl w:val="0"/>
        <w:jc w:val="left"/>
      </w:pPr>
      <w:r>
        <w:rPr>
          <w:b/>
        </w:rPr>
        <w:t>STATUS INFORMATION</w:t>
      </w:r>
    </w:p>
    <w:p w:rsidR="004D5663" w:rsidRDefault="004D5663">
      <w:pPr>
        <w:widowControl w:val="0"/>
        <w:jc w:val="left"/>
      </w:pPr>
    </w:p>
    <w:p w:rsidR="004D5663" w:rsidRDefault="00413958">
      <w:pPr>
        <w:widowControl w:val="0"/>
        <w:jc w:val="left"/>
      </w:pPr>
      <w:r>
        <w:t>General Bill</w:t>
      </w:r>
    </w:p>
    <w:p w:rsidR="004D5663" w:rsidRDefault="00413958">
      <w:pPr>
        <w:widowControl w:val="0"/>
        <w:jc w:val="left"/>
      </w:pPr>
      <w:r>
        <w:t>Sponsors: Reps. Cobb</w:t>
      </w:r>
      <w:r>
        <w:noBreakHyphen/>
        <w:t>Hunter and Gunn</w:t>
      </w:r>
    </w:p>
    <w:p w:rsidR="004D5663" w:rsidRDefault="00413958">
      <w:pPr>
        <w:widowControl w:val="0"/>
        <w:jc w:val="left"/>
      </w:pPr>
      <w:r>
        <w:t>Document Path: l:\council\bills\bbm\9009htc09.docx</w:t>
      </w:r>
    </w:p>
    <w:p w:rsidR="004D5663" w:rsidRDefault="004D5663">
      <w:pPr>
        <w:widowControl w:val="0"/>
        <w:jc w:val="left"/>
      </w:pPr>
    </w:p>
    <w:p w:rsidR="004D5663" w:rsidRDefault="00413958">
      <w:pPr>
        <w:widowControl w:val="0"/>
        <w:jc w:val="left"/>
      </w:pPr>
      <w:r>
        <w:t>Introduced in the House on January 13, 2009</w:t>
      </w:r>
    </w:p>
    <w:p w:rsidR="004D5663" w:rsidRDefault="00413958">
      <w:pPr>
        <w:widowControl w:val="0"/>
        <w:jc w:val="left"/>
      </w:pPr>
      <w:r>
        <w:t xml:space="preserve">Currently residing in the House Committee on </w:t>
      </w:r>
      <w:r>
        <w:rPr>
          <w:b/>
        </w:rPr>
        <w:t>Ways and Means</w:t>
      </w:r>
    </w:p>
    <w:p w:rsidR="004D5663" w:rsidRDefault="004D5663">
      <w:pPr>
        <w:widowControl w:val="0"/>
        <w:jc w:val="left"/>
      </w:pPr>
    </w:p>
    <w:p w:rsidR="004D5663" w:rsidRDefault="00413958">
      <w:pPr>
        <w:widowControl w:val="0"/>
        <w:jc w:val="left"/>
      </w:pPr>
      <w:r>
        <w:t>Summary: Income tax credit</w:t>
      </w:r>
    </w:p>
    <w:p w:rsidR="004D5663" w:rsidRDefault="004D5663">
      <w:pPr>
        <w:widowControl w:val="0"/>
        <w:jc w:val="left"/>
      </w:pPr>
    </w:p>
    <w:p w:rsidR="004D5663" w:rsidRDefault="004D5663">
      <w:pPr>
        <w:widowControl w:val="0"/>
        <w:jc w:val="left"/>
      </w:pPr>
    </w:p>
    <w:p w:rsidR="004D5663" w:rsidRDefault="00413958">
      <w:pPr>
        <w:widowControl w:val="0"/>
        <w:tabs>
          <w:tab w:val="center" w:pos="590"/>
          <w:tab w:val="center" w:pos="1440"/>
          <w:tab w:val="left" w:pos="1872"/>
          <w:tab w:val="left" w:pos="9187"/>
        </w:tabs>
        <w:jc w:val="left"/>
      </w:pPr>
      <w:r>
        <w:rPr>
          <w:b/>
        </w:rPr>
        <w:t>HISTORY OF LEGISLATIVE ACTIONS</w:t>
      </w:r>
    </w:p>
    <w:p w:rsidR="004D5663" w:rsidRDefault="004D5663">
      <w:pPr>
        <w:widowControl w:val="0"/>
        <w:tabs>
          <w:tab w:val="center" w:pos="590"/>
          <w:tab w:val="center" w:pos="1440"/>
          <w:tab w:val="left" w:pos="1872"/>
          <w:tab w:val="left" w:pos="9187"/>
        </w:tabs>
        <w:jc w:val="left"/>
      </w:pPr>
    </w:p>
    <w:p w:rsidR="004D5663" w:rsidRDefault="0041395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D5663" w:rsidRDefault="00413958">
      <w:pPr>
        <w:widowControl w:val="0"/>
        <w:tabs>
          <w:tab w:val="right" w:pos="1008"/>
          <w:tab w:val="left" w:pos="1152"/>
          <w:tab w:val="left" w:pos="1872"/>
          <w:tab w:val="left" w:pos="9187"/>
        </w:tabs>
        <w:ind w:left="2088" w:hanging="2088"/>
        <w:jc w:val="left"/>
      </w:pPr>
      <w:r>
        <w:tab/>
        <w:t>12/9/2008</w:t>
      </w:r>
      <w:r>
        <w:tab/>
        <w:t>House</w:t>
      </w:r>
      <w:r>
        <w:tab/>
        <w:t>Prefiled</w:t>
      </w:r>
    </w:p>
    <w:p w:rsidR="004D5663" w:rsidRDefault="00413958">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Ways and Means</w:t>
      </w:r>
    </w:p>
    <w:p w:rsidR="004D5663" w:rsidRDefault="00413958">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504D55">
          <w:rPr>
            <w:rStyle w:val="Hyperlink"/>
          </w:rPr>
          <w:t>HJ</w:t>
        </w:r>
      </w:hyperlink>
      <w:r>
        <w:noBreakHyphen/>
        <w:t>21</w:t>
      </w:r>
    </w:p>
    <w:p w:rsidR="004D5663" w:rsidRDefault="00413958">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504D55">
          <w:rPr>
            <w:rStyle w:val="Hyperlink"/>
          </w:rPr>
          <w:t>HJ</w:t>
        </w:r>
      </w:hyperlink>
      <w:r>
        <w:noBreakHyphen/>
        <w:t>21</w:t>
      </w:r>
    </w:p>
    <w:p w:rsidR="004D5663" w:rsidRDefault="004D5663">
      <w:pPr>
        <w:widowControl w:val="0"/>
        <w:tabs>
          <w:tab w:val="right" w:pos="1008"/>
          <w:tab w:val="left" w:pos="1152"/>
          <w:tab w:val="left" w:pos="1872"/>
          <w:tab w:val="left" w:pos="9187"/>
        </w:tabs>
        <w:ind w:left="2088" w:hanging="2088"/>
        <w:jc w:val="left"/>
      </w:pPr>
    </w:p>
    <w:p w:rsidR="004D5663" w:rsidRDefault="004D5663">
      <w:pPr>
        <w:widowControl w:val="0"/>
        <w:tabs>
          <w:tab w:val="right" w:pos="1008"/>
          <w:tab w:val="left" w:pos="1152"/>
          <w:tab w:val="left" w:pos="1872"/>
          <w:tab w:val="left" w:pos="9187"/>
        </w:tabs>
        <w:ind w:left="2088" w:hanging="2088"/>
        <w:jc w:val="left"/>
      </w:pPr>
    </w:p>
    <w:p w:rsidR="004D5663" w:rsidRDefault="00413958">
      <w:pPr>
        <w:widowControl w:val="0"/>
        <w:jc w:val="left"/>
      </w:pPr>
      <w:r>
        <w:rPr>
          <w:b/>
        </w:rPr>
        <w:t>VERSIONS OF THIS BILL</w:t>
      </w:r>
    </w:p>
    <w:p w:rsidR="004D5663" w:rsidRDefault="004D5663">
      <w:pPr>
        <w:widowControl w:val="0"/>
        <w:jc w:val="left"/>
      </w:pPr>
    </w:p>
    <w:p w:rsidR="004D5663" w:rsidRDefault="006217B1">
      <w:pPr>
        <w:widowControl w:val="0"/>
        <w:jc w:val="left"/>
      </w:pPr>
      <w:hyperlink r:id="rId9" w:history="1">
        <w:r w:rsidR="00413958">
          <w:rPr>
            <w:rStyle w:val="Hyperlink"/>
          </w:rPr>
          <w:t>12/9/2008</w:t>
        </w:r>
      </w:hyperlink>
    </w:p>
    <w:p w:rsidR="004D5663" w:rsidRDefault="004D5663"/>
    <w:p w:rsidR="004D5663" w:rsidRDefault="004D5663">
      <w:pPr>
        <w:sectPr w:rsidR="004D5663">
          <w:pgSz w:w="12240" w:h="15840" w:code="1"/>
          <w:pgMar w:top="1080" w:right="1440" w:bottom="1080" w:left="1440" w:header="720" w:footer="720" w:gutter="0"/>
          <w:cols w:space="720"/>
          <w:noEndnote/>
          <w:docGrid w:linePitch="360"/>
        </w:sectPr>
      </w:pPr>
    </w:p>
    <w:p w:rsidR="004D5663" w:rsidRDefault="004D5663">
      <w:pPr>
        <w:pStyle w:val="BillDots"/>
        <w:rPr>
          <w:strike/>
        </w:rPr>
      </w:pPr>
    </w:p>
    <w:p w:rsidR="004D5663" w:rsidRDefault="004D5663">
      <w:pPr>
        <w:pStyle w:val="Numbersforbills"/>
      </w:pP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1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1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3632 SO AS TO ALLOW A REFUNDABLE STATE INDIVIDUAL INCOME TAX CREDIT EQUAL TO TEN PERCENT OF THE FEDERAL EARNED INCOME TAX CREDIT AND ANNUALLY TO INCREASE THE AMOUNT OF THE CREDIT IN INCREMENTS OF TWO AND ONE</w:t>
      </w:r>
      <w:r>
        <w:noBreakHyphen/>
        <w:t>HALF PERCENT UNTIL THE CREDIT EQUALS TWENTY PERCENT.</w:t>
      </w: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5663" w:rsidRDefault="0041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earned income tax credit (EITC) was established in 1975 to offset the effects of federal payroll taxes on low</w:t>
      </w:r>
      <w:r>
        <w:noBreakHyphen/>
        <w:t>income families; and</w:t>
      </w: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1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EITC has been expanded several times since, providing additional assistance to welfare recipients entering the workforce and other workers supporting their families on low wages; and</w:t>
      </w: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1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effectiveness of the federal EITC both in supporting work and in alleviating child poverty has been confirmed by a number of recent studies; and</w:t>
      </w: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1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EITC now lifts more than four million people, roughly half of them children, out of poverty each year; and</w:t>
      </w: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1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the nation’s most effective antipoverty program for working families; and </w:t>
      </w: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1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research shows that the credit has contributed to a significant increase in labor force participation among single mothers; and </w:t>
      </w: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1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interviews with EITC recipients show that many use their EITC refunds to make the kinds of investments — paying off debt, investing in education, securing decent housing — that enhance economic security and promote economic opportunity; and</w:t>
      </w: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1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that the State of South Carolina supplement this outstandingly successful program to raise the income of low</w:t>
      </w:r>
      <w:r>
        <w:noBreakHyphen/>
        <w:t>income working families.  Now, therefore,</w:t>
      </w: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1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1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1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3632.</w:t>
      </w:r>
      <w:r>
        <w:tab/>
        <w:t>(A)</w:t>
      </w:r>
      <w:r>
        <w:tab/>
        <w:t>There is allowed as a credit against the tax imposed pursuant to Section 12</w:t>
      </w:r>
      <w:r>
        <w:noBreakHyphen/>
        <w:t>6</w:t>
      </w:r>
      <w:r>
        <w:noBreakHyphen/>
        <w:t>510 on a full</w:t>
      </w:r>
      <w:r>
        <w:noBreakHyphen/>
        <w:t>year resident individual taxpayer an amount equal to the percentage provided pursuant to subsection (B) of this section of the earned income tax credit (EITC) allowed the taxpayer pursuant to Internal Revenue Code Section 32.  If the amount of the credit allowed by this section exceeds the tax imposed on the taxpayer pursuant to Section 12</w:t>
      </w:r>
      <w:r>
        <w:noBreakHyphen/>
        <w:t>6</w:t>
      </w:r>
      <w:r>
        <w:noBreakHyphen/>
        <w:t>510, the excess must be refunded to the taxpayer.</w:t>
      </w:r>
    </w:p>
    <w:p w:rsidR="004D5663" w:rsidRDefault="0041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credit allowed pursuant to this section is calculated as follows:</w:t>
      </w:r>
    </w:p>
    <w:p w:rsidR="004D5663" w:rsidRDefault="00413958">
      <w:pPr>
        <w:tabs>
          <w:tab w:val="left" w:pos="216"/>
          <w:tab w:val="left" w:pos="864"/>
          <w:tab w:val="left" w:pos="4320"/>
          <w:tab w:val="left" w:pos="4968"/>
        </w:tabs>
        <w:suppressAutoHyphens/>
      </w:pPr>
      <w:r>
        <w:tab/>
      </w:r>
      <w:r>
        <w:tab/>
      </w:r>
      <w:r>
        <w:tab/>
        <w:t xml:space="preserve">    Percentage of</w:t>
      </w:r>
    </w:p>
    <w:p w:rsidR="004D5663" w:rsidRDefault="00413958">
      <w:pPr>
        <w:tabs>
          <w:tab w:val="left" w:pos="216"/>
          <w:tab w:val="left" w:pos="864"/>
          <w:tab w:val="left" w:pos="4320"/>
          <w:tab w:val="left" w:pos="4968"/>
        </w:tabs>
        <w:suppressAutoHyphens/>
      </w:pPr>
      <w:r>
        <w:t>Taxable year</w:t>
      </w:r>
      <w:r>
        <w:tab/>
        <w:t xml:space="preserve">           EITC</w:t>
      </w:r>
    </w:p>
    <w:p w:rsidR="004D5663" w:rsidRDefault="00413958">
      <w:pPr>
        <w:tabs>
          <w:tab w:val="left" w:pos="216"/>
          <w:tab w:val="left" w:pos="864"/>
          <w:tab w:val="left" w:pos="4320"/>
          <w:tab w:val="left" w:pos="4968"/>
        </w:tabs>
        <w:suppressAutoHyphens/>
      </w:pPr>
      <w:r>
        <w:tab/>
        <w:t>2009</w:t>
      </w:r>
      <w:r>
        <w:tab/>
      </w:r>
      <w:r>
        <w:tab/>
      </w:r>
      <w:r>
        <w:tab/>
        <w:t>10</w:t>
      </w:r>
    </w:p>
    <w:p w:rsidR="004D5663" w:rsidRDefault="00413958">
      <w:pPr>
        <w:tabs>
          <w:tab w:val="left" w:pos="216"/>
          <w:tab w:val="left" w:pos="864"/>
          <w:tab w:val="left" w:pos="4320"/>
          <w:tab w:val="left" w:pos="4968"/>
        </w:tabs>
        <w:suppressAutoHyphens/>
      </w:pPr>
      <w:r>
        <w:tab/>
        <w:t>2010</w:t>
      </w:r>
      <w:r>
        <w:tab/>
      </w:r>
      <w:r>
        <w:tab/>
      </w:r>
      <w:r>
        <w:tab/>
        <w:t>12.5</w:t>
      </w:r>
    </w:p>
    <w:p w:rsidR="004D5663" w:rsidRDefault="00413958">
      <w:pPr>
        <w:tabs>
          <w:tab w:val="left" w:pos="216"/>
          <w:tab w:val="left" w:pos="864"/>
          <w:tab w:val="left" w:pos="4320"/>
          <w:tab w:val="left" w:pos="4968"/>
        </w:tabs>
        <w:suppressAutoHyphens/>
      </w:pPr>
      <w:r>
        <w:tab/>
        <w:t>2011</w:t>
      </w:r>
      <w:r>
        <w:tab/>
      </w:r>
      <w:r>
        <w:tab/>
      </w:r>
      <w:r>
        <w:tab/>
        <w:t>15</w:t>
      </w:r>
    </w:p>
    <w:p w:rsidR="004D5663" w:rsidRDefault="00413958">
      <w:pPr>
        <w:tabs>
          <w:tab w:val="left" w:pos="216"/>
          <w:tab w:val="left" w:pos="864"/>
          <w:tab w:val="left" w:pos="4320"/>
          <w:tab w:val="left" w:pos="4968"/>
        </w:tabs>
        <w:suppressAutoHyphens/>
      </w:pPr>
      <w:r>
        <w:tab/>
        <w:t>2012</w:t>
      </w:r>
      <w:r>
        <w:tab/>
      </w:r>
      <w:r>
        <w:tab/>
      </w:r>
      <w:r>
        <w:tab/>
        <w:t>17.5</w:t>
      </w:r>
    </w:p>
    <w:p w:rsidR="004D5663" w:rsidRDefault="00413958">
      <w:pPr>
        <w:tabs>
          <w:tab w:val="left" w:pos="216"/>
          <w:tab w:val="left" w:pos="864"/>
          <w:tab w:val="left" w:pos="4320"/>
          <w:tab w:val="left" w:pos="4968"/>
        </w:tabs>
        <w:suppressAutoHyphens/>
      </w:pPr>
      <w:r>
        <w:tab/>
        <w:t>After 2012</w:t>
      </w:r>
      <w:r>
        <w:tab/>
      </w:r>
      <w:r>
        <w:tab/>
        <w:t>20”</w:t>
      </w:r>
    </w:p>
    <w:p w:rsidR="004D5663" w:rsidRDefault="004D5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63" w:rsidRDefault="0041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2008.</w:t>
      </w:r>
    </w:p>
    <w:p w:rsidR="004D5663" w:rsidRDefault="0041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5663" w:rsidRDefault="004D5663">
      <w:pPr>
        <w:suppressAutoHyphens/>
      </w:pPr>
    </w:p>
    <w:sectPr w:rsidR="004D5663" w:rsidSect="004D56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663" w:rsidRDefault="00413958">
      <w:r>
        <w:separator/>
      </w:r>
    </w:p>
  </w:endnote>
  <w:endnote w:type="continuationSeparator" w:id="0">
    <w:p w:rsidR="004D5663" w:rsidRDefault="00413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2B6FAC-A959-4360-8144-AA773A86D848}"/>
    <w:embedBold r:id="rId2" w:fontKey="{CB9418C9-F88C-4FEF-9A11-E52E07144E23}"/>
  </w:font>
  <w:font w:name="Calibri">
    <w:panose1 w:val="020F0502020204030204"/>
    <w:charset w:val="00"/>
    <w:family w:val="swiss"/>
    <w:pitch w:val="variable"/>
    <w:sig w:usb0="E10002FF" w:usb1="4000ACFF" w:usb2="00000009" w:usb3="00000000" w:csb0="0000019F" w:csb1="00000000"/>
    <w:embedRegular r:id="rId3" w:fontKey="{B2E73A36-6ABE-41C6-A971-55D334EBE1B8}"/>
  </w:font>
  <w:font w:name="Cambria">
    <w:panose1 w:val="02040503050406030204"/>
    <w:charset w:val="00"/>
    <w:family w:val="roman"/>
    <w:pitch w:val="variable"/>
    <w:sig w:usb0="E00002FF" w:usb1="400004FF" w:usb2="00000000" w:usb3="00000000" w:csb0="0000019F" w:csb1="00000000"/>
    <w:embedRegular r:id="rId4" w:fontKey="{2B8B09DA-0DF2-40C8-AD4A-3501E7C983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663" w:rsidRDefault="00413958">
    <w:pPr>
      <w:pStyle w:val="Footer"/>
      <w:tabs>
        <w:tab w:val="clear" w:pos="4680"/>
        <w:tab w:val="clear" w:pos="9360"/>
        <w:tab w:val="center" w:pos="2995"/>
      </w:tabs>
      <w:spacing w:before="120"/>
    </w:pPr>
    <w:r>
      <w:t>[3010]</w:t>
    </w:r>
    <w:r>
      <w:tab/>
    </w:r>
    <w:r w:rsidR="006217B1">
      <w:fldChar w:fldCharType="begin"/>
    </w:r>
    <w:r w:rsidR="006217B1">
      <w:instrText xml:space="preserve"> PAGE  \* MERGEFORMAT </w:instrText>
    </w:r>
    <w:r w:rsidR="006217B1">
      <w:fldChar w:fldCharType="separate"/>
    </w:r>
    <w:r w:rsidR="006217B1">
      <w:rPr>
        <w:noProof/>
      </w:rPr>
      <w:t>1</w:t>
    </w:r>
    <w:r w:rsidR="006217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663" w:rsidRDefault="00413958">
      <w:r>
        <w:separator/>
      </w:r>
    </w:p>
  </w:footnote>
  <w:footnote w:type="continuationSeparator" w:id="0">
    <w:p w:rsidR="004D5663" w:rsidRDefault="004139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09HTC09"/>
    <w:docVar w:name="CoverBillType" w:val="b"/>
    <w:docVar w:name="docpath" w:val="L:\Council\bills\BBM\9009HTC09.DOCX"/>
    <w:docVar w:name="dvBillNumber" w:val="3010"/>
    <w:docVar w:name="dvBillNumberPrefix" w:val="H. "/>
    <w:docVar w:name="dvOriginalBody" w:val="House"/>
    <w:docVar w:name="dvSteno" w:val="BBM"/>
    <w:docVar w:name="NameofBody" w:val="h"/>
    <w:docVar w:name="vgroup2" w:val="Council"/>
  </w:docVars>
  <w:rsids>
    <w:rsidRoot w:val="004D5663"/>
    <w:rsid w:val="00413958"/>
    <w:rsid w:val="004D5663"/>
    <w:rsid w:val="00504D55"/>
    <w:rsid w:val="005732B7"/>
    <w:rsid w:val="006217B1"/>
    <w:rsid w:val="0077197F"/>
    <w:rsid w:val="00CB0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8551AA-A853-4B1C-8D3A-440BA1A00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66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D566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663"/>
    <w:rPr>
      <w:rFonts w:eastAsia="Times New Roman" w:cs="Times New Roman"/>
      <w:b/>
      <w:sz w:val="30"/>
      <w:szCs w:val="20"/>
    </w:rPr>
  </w:style>
  <w:style w:type="paragraph" w:styleId="Header">
    <w:name w:val="header"/>
    <w:basedOn w:val="Normal"/>
    <w:link w:val="HeaderChar"/>
    <w:uiPriority w:val="99"/>
    <w:semiHidden/>
    <w:unhideWhenUsed/>
    <w:rsid w:val="004D5663"/>
    <w:pPr>
      <w:tabs>
        <w:tab w:val="center" w:pos="4320"/>
        <w:tab w:val="right" w:pos="8640"/>
      </w:tabs>
    </w:pPr>
  </w:style>
  <w:style w:type="character" w:customStyle="1" w:styleId="HeaderChar">
    <w:name w:val="Header Char"/>
    <w:basedOn w:val="DefaultParagraphFont"/>
    <w:link w:val="Header"/>
    <w:uiPriority w:val="99"/>
    <w:semiHidden/>
    <w:rsid w:val="004D5663"/>
    <w:rPr>
      <w:rFonts w:eastAsia="Times New Roman" w:cs="Times New Roman"/>
      <w:szCs w:val="20"/>
    </w:rPr>
  </w:style>
  <w:style w:type="paragraph" w:styleId="Footer">
    <w:name w:val="footer"/>
    <w:basedOn w:val="Normal"/>
    <w:link w:val="FooterChar"/>
    <w:uiPriority w:val="99"/>
    <w:unhideWhenUsed/>
    <w:rsid w:val="004D5663"/>
    <w:pPr>
      <w:tabs>
        <w:tab w:val="center" w:pos="4680"/>
        <w:tab w:val="right" w:pos="9360"/>
      </w:tabs>
    </w:pPr>
  </w:style>
  <w:style w:type="character" w:customStyle="1" w:styleId="FooterChar">
    <w:name w:val="Footer Char"/>
    <w:basedOn w:val="DefaultParagraphFont"/>
    <w:link w:val="Footer"/>
    <w:uiPriority w:val="99"/>
    <w:rsid w:val="004D5663"/>
    <w:rPr>
      <w:rFonts w:eastAsia="Times New Roman" w:cs="Times New Roman"/>
      <w:szCs w:val="20"/>
    </w:rPr>
  </w:style>
  <w:style w:type="character" w:styleId="PageNumber">
    <w:name w:val="page number"/>
    <w:basedOn w:val="DefaultParagraphFont"/>
    <w:uiPriority w:val="99"/>
    <w:semiHidden/>
    <w:unhideWhenUsed/>
    <w:rsid w:val="004D5663"/>
  </w:style>
  <w:style w:type="character" w:styleId="LineNumber">
    <w:name w:val="line number"/>
    <w:basedOn w:val="DefaultParagraphFont"/>
    <w:uiPriority w:val="99"/>
    <w:semiHidden/>
    <w:unhideWhenUsed/>
    <w:rsid w:val="004D5663"/>
  </w:style>
  <w:style w:type="paragraph" w:customStyle="1" w:styleId="BillDots">
    <w:name w:val="Bill Dots"/>
    <w:basedOn w:val="Normal"/>
    <w:qFormat/>
    <w:rsid w:val="004D566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D5663"/>
    <w:pPr>
      <w:tabs>
        <w:tab w:val="right" w:pos="5904"/>
      </w:tabs>
    </w:pPr>
  </w:style>
  <w:style w:type="character" w:styleId="Hyperlink">
    <w:name w:val="Hyperlink"/>
    <w:basedOn w:val="DefaultParagraphFont"/>
    <w:uiPriority w:val="99"/>
    <w:unhideWhenUsed/>
    <w:rsid w:val="004D56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10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64E86-6435-4E83-BC5A-1B4212AB4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504</Words>
  <Characters>2689</Characters>
  <Application>Microsoft Office Word</Application>
  <DocSecurity>0</DocSecurity>
  <Lines>110</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3010: Income tax credit - South Carolina Legislature Online</dc:title>
  <dc:subject/>
  <dc:creator>Brenda Melton</dc:creator>
  <cp:keywords/>
  <dc:description/>
  <cp:lastModifiedBy>N Cumfer</cp:lastModifiedBy>
  <cp:revision>12</cp:revision>
  <cp:lastPrinted>2008-11-06T21:10:00Z</cp:lastPrinted>
  <dcterms:created xsi:type="dcterms:W3CDTF">2008-12-09T21:36:00Z</dcterms:created>
  <dcterms:modified xsi:type="dcterms:W3CDTF">2014-11-24T15:19:00Z</dcterms:modified>
</cp:coreProperties>
</file>