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EE3" w:rsidRDefault="00E247CC">
      <w:pPr>
        <w:widowControl w:val="0"/>
        <w:jc w:val="center"/>
      </w:pPr>
      <w:bookmarkStart w:id="0" w:name="_GoBack"/>
      <w:bookmarkEnd w:id="0"/>
      <w:r>
        <w:rPr>
          <w:b/>
        </w:rPr>
        <w:t>South Carolina General Assembly</w:t>
      </w:r>
    </w:p>
    <w:p w:rsidR="00293EE3" w:rsidRDefault="00E247CC">
      <w:pPr>
        <w:widowControl w:val="0"/>
        <w:jc w:val="center"/>
      </w:pPr>
      <w:r>
        <w:t>118th Session, 2009-2010</w:t>
      </w:r>
    </w:p>
    <w:p w:rsidR="00293EE3" w:rsidRDefault="00293EE3">
      <w:pPr>
        <w:widowControl w:val="0"/>
        <w:jc w:val="left"/>
      </w:pPr>
    </w:p>
    <w:p w:rsidR="00293EE3" w:rsidRDefault="00E247CC">
      <w:pPr>
        <w:widowControl w:val="0"/>
        <w:jc w:val="left"/>
        <w:rPr>
          <w:b/>
        </w:rPr>
      </w:pPr>
      <w:r>
        <w:rPr>
          <w:b/>
        </w:rPr>
        <w:t>H. 3115</w:t>
      </w:r>
    </w:p>
    <w:p w:rsidR="00293EE3" w:rsidRDefault="00293EE3">
      <w:pPr>
        <w:widowControl w:val="0"/>
        <w:jc w:val="left"/>
        <w:rPr>
          <w:b/>
        </w:rPr>
      </w:pPr>
    </w:p>
    <w:p w:rsidR="00293EE3" w:rsidRDefault="00E247CC">
      <w:pPr>
        <w:widowControl w:val="0"/>
        <w:jc w:val="left"/>
      </w:pPr>
      <w:r>
        <w:rPr>
          <w:b/>
        </w:rPr>
        <w:t>STATUS INFORMATION</w:t>
      </w:r>
    </w:p>
    <w:p w:rsidR="00293EE3" w:rsidRDefault="00293EE3">
      <w:pPr>
        <w:widowControl w:val="0"/>
        <w:jc w:val="left"/>
      </w:pPr>
    </w:p>
    <w:p w:rsidR="00293EE3" w:rsidRDefault="00E247CC">
      <w:pPr>
        <w:widowControl w:val="0"/>
        <w:jc w:val="left"/>
      </w:pPr>
      <w:r>
        <w:t>General Bill</w:t>
      </w:r>
    </w:p>
    <w:p w:rsidR="00293EE3" w:rsidRDefault="00E247CC">
      <w:pPr>
        <w:widowControl w:val="0"/>
        <w:jc w:val="left"/>
      </w:pPr>
      <w:r>
        <w:t>Sponsors: Rep. Kirsh</w:t>
      </w:r>
    </w:p>
    <w:p w:rsidR="00293EE3" w:rsidRDefault="00E247CC">
      <w:pPr>
        <w:widowControl w:val="0"/>
        <w:jc w:val="left"/>
      </w:pPr>
      <w:r>
        <w:t>Document Path: l:\council\bills\nbd\11009ac09.docx</w:t>
      </w:r>
    </w:p>
    <w:p w:rsidR="00293EE3" w:rsidRDefault="00E247CC">
      <w:pPr>
        <w:widowControl w:val="0"/>
        <w:jc w:val="left"/>
      </w:pPr>
      <w:r>
        <w:t>Companion/Similar bill(s): 273</w:t>
      </w:r>
    </w:p>
    <w:p w:rsidR="00293EE3" w:rsidRDefault="00293EE3">
      <w:pPr>
        <w:widowControl w:val="0"/>
        <w:jc w:val="left"/>
      </w:pPr>
    </w:p>
    <w:p w:rsidR="00293EE3" w:rsidRDefault="00E247CC">
      <w:pPr>
        <w:widowControl w:val="0"/>
        <w:jc w:val="left"/>
      </w:pPr>
      <w:r>
        <w:t>Introduced in the House on January 13, 2009</w:t>
      </w:r>
    </w:p>
    <w:p w:rsidR="00293EE3" w:rsidRDefault="00E247CC">
      <w:pPr>
        <w:widowControl w:val="0"/>
        <w:jc w:val="left"/>
      </w:pPr>
      <w:r>
        <w:t xml:space="preserve">Currently residing in the House Committee on </w:t>
      </w:r>
      <w:r>
        <w:rPr>
          <w:b/>
        </w:rPr>
        <w:t>Medical, Military, Public and Municipal Affairs</w:t>
      </w:r>
    </w:p>
    <w:p w:rsidR="00293EE3" w:rsidRDefault="00293EE3">
      <w:pPr>
        <w:widowControl w:val="0"/>
        <w:jc w:val="left"/>
      </w:pPr>
    </w:p>
    <w:p w:rsidR="00293EE3" w:rsidRDefault="00E247CC">
      <w:pPr>
        <w:widowControl w:val="0"/>
        <w:jc w:val="left"/>
      </w:pPr>
      <w:r>
        <w:t>Summary: Residential care facilities</w:t>
      </w:r>
    </w:p>
    <w:p w:rsidR="00293EE3" w:rsidRDefault="00293EE3">
      <w:pPr>
        <w:widowControl w:val="0"/>
        <w:jc w:val="left"/>
      </w:pPr>
    </w:p>
    <w:p w:rsidR="00293EE3" w:rsidRDefault="00293EE3">
      <w:pPr>
        <w:widowControl w:val="0"/>
        <w:jc w:val="left"/>
      </w:pPr>
    </w:p>
    <w:p w:rsidR="00293EE3" w:rsidRDefault="00E247CC">
      <w:pPr>
        <w:widowControl w:val="0"/>
        <w:tabs>
          <w:tab w:val="center" w:pos="590"/>
          <w:tab w:val="center" w:pos="1440"/>
          <w:tab w:val="left" w:pos="1872"/>
          <w:tab w:val="left" w:pos="9187"/>
        </w:tabs>
        <w:jc w:val="left"/>
      </w:pPr>
      <w:r>
        <w:rPr>
          <w:b/>
        </w:rPr>
        <w:t>HISTORY OF LEGISLATIVE ACTIONS</w:t>
      </w:r>
    </w:p>
    <w:p w:rsidR="00293EE3" w:rsidRDefault="00293EE3">
      <w:pPr>
        <w:widowControl w:val="0"/>
        <w:tabs>
          <w:tab w:val="center" w:pos="590"/>
          <w:tab w:val="center" w:pos="1440"/>
          <w:tab w:val="left" w:pos="1872"/>
          <w:tab w:val="left" w:pos="9187"/>
        </w:tabs>
        <w:jc w:val="left"/>
      </w:pPr>
    </w:p>
    <w:p w:rsidR="00293EE3" w:rsidRDefault="00E247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93EE3" w:rsidRDefault="00E247CC">
      <w:pPr>
        <w:widowControl w:val="0"/>
        <w:tabs>
          <w:tab w:val="right" w:pos="1008"/>
          <w:tab w:val="left" w:pos="1152"/>
          <w:tab w:val="left" w:pos="1872"/>
          <w:tab w:val="left" w:pos="9187"/>
        </w:tabs>
        <w:ind w:left="2088" w:hanging="2088"/>
        <w:jc w:val="left"/>
      </w:pPr>
      <w:r>
        <w:tab/>
        <w:t>12/9/2008</w:t>
      </w:r>
      <w:r>
        <w:tab/>
        <w:t>House</w:t>
      </w:r>
      <w:r>
        <w:tab/>
        <w:t>Prefiled</w:t>
      </w:r>
    </w:p>
    <w:p w:rsidR="00293EE3" w:rsidRDefault="00E247CC">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Medical, Military, Public and Municipal Affairs</w:t>
      </w:r>
    </w:p>
    <w:p w:rsidR="00293EE3" w:rsidRDefault="00E247C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A02EB">
          <w:rPr>
            <w:rStyle w:val="Hyperlink"/>
          </w:rPr>
          <w:t>HJ</w:t>
        </w:r>
      </w:hyperlink>
      <w:r>
        <w:noBreakHyphen/>
        <w:t>53</w:t>
      </w:r>
    </w:p>
    <w:p w:rsidR="00293EE3" w:rsidRDefault="00E247C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Medical, Military, Public and Municipal Affairs</w:t>
      </w:r>
      <w:r>
        <w:t xml:space="preserve"> </w:t>
      </w:r>
      <w:hyperlink r:id="rId8" w:history="1">
        <w:r w:rsidRPr="00BA02EB">
          <w:rPr>
            <w:rStyle w:val="Hyperlink"/>
          </w:rPr>
          <w:t>HJ</w:t>
        </w:r>
      </w:hyperlink>
      <w:r>
        <w:noBreakHyphen/>
        <w:t>54</w:t>
      </w:r>
    </w:p>
    <w:p w:rsidR="00293EE3" w:rsidRDefault="00293EE3">
      <w:pPr>
        <w:widowControl w:val="0"/>
        <w:tabs>
          <w:tab w:val="right" w:pos="1008"/>
          <w:tab w:val="left" w:pos="1152"/>
          <w:tab w:val="left" w:pos="1872"/>
          <w:tab w:val="left" w:pos="9187"/>
        </w:tabs>
        <w:ind w:left="2088" w:hanging="2088"/>
        <w:jc w:val="left"/>
      </w:pPr>
    </w:p>
    <w:p w:rsidR="00293EE3" w:rsidRDefault="00293EE3">
      <w:pPr>
        <w:widowControl w:val="0"/>
        <w:tabs>
          <w:tab w:val="right" w:pos="1008"/>
          <w:tab w:val="left" w:pos="1152"/>
          <w:tab w:val="left" w:pos="1872"/>
          <w:tab w:val="left" w:pos="9187"/>
        </w:tabs>
        <w:ind w:left="2088" w:hanging="2088"/>
        <w:jc w:val="left"/>
      </w:pPr>
    </w:p>
    <w:p w:rsidR="00293EE3" w:rsidRDefault="00E247CC">
      <w:pPr>
        <w:widowControl w:val="0"/>
        <w:jc w:val="left"/>
      </w:pPr>
      <w:r>
        <w:rPr>
          <w:b/>
        </w:rPr>
        <w:t>VERSIONS OF THIS BILL</w:t>
      </w:r>
    </w:p>
    <w:p w:rsidR="00293EE3" w:rsidRDefault="00293EE3">
      <w:pPr>
        <w:widowControl w:val="0"/>
        <w:jc w:val="left"/>
      </w:pPr>
    </w:p>
    <w:p w:rsidR="00293EE3" w:rsidRDefault="00B20634">
      <w:pPr>
        <w:widowControl w:val="0"/>
        <w:jc w:val="left"/>
      </w:pPr>
      <w:hyperlink r:id="rId9" w:history="1">
        <w:r w:rsidR="00E247CC">
          <w:rPr>
            <w:rStyle w:val="Hyperlink"/>
          </w:rPr>
          <w:t>12/9/2008</w:t>
        </w:r>
      </w:hyperlink>
    </w:p>
    <w:p w:rsidR="00293EE3" w:rsidRDefault="00293EE3"/>
    <w:p w:rsidR="00293EE3" w:rsidRDefault="00293EE3">
      <w:pPr>
        <w:sectPr w:rsidR="00293EE3">
          <w:pgSz w:w="12240" w:h="15840" w:code="1"/>
          <w:pgMar w:top="1080" w:right="1440" w:bottom="1080" w:left="1440" w:header="720" w:footer="720" w:gutter="0"/>
          <w:cols w:space="720"/>
          <w:noEndnote/>
          <w:docGrid w:linePitch="360"/>
        </w:sectPr>
      </w:pPr>
    </w:p>
    <w:p w:rsidR="00293EE3" w:rsidRDefault="00293EE3">
      <w:pPr>
        <w:pStyle w:val="BillDots"/>
      </w:pPr>
    </w:p>
    <w:p w:rsidR="00293EE3" w:rsidRDefault="00293EE3">
      <w:pPr>
        <w:pStyle w:val="Numbersforbills"/>
      </w:pP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7</w:t>
      </w:r>
      <w:r>
        <w:noBreakHyphen/>
        <w:t>350, CODE OF LAWS OF SOUTH CAROLINA, 1976, RELATING TO COMMUNITY RESIDENTIAL CARE FACILITIES, SO AS TO PROVIDE THAT THE DEPARTMENT OF HEALTH AND ENVIRONMENTAL CONTROL MAY NOT REMOVE A RESIDENT FROM SUCH A FACILITY IF THE RESIDENT, THE RESIDENT’S FAMILY, THE RESIDENT’S PHYSICIAN, AND THE FACILITY AGREE TO THE RESIDENT’S CONTINUED STAY AND THE FACILITY IS CAPABLE OF PROVIDING OR OBTAINING NECESSARY SERVICES FOR THE RESIDENT.</w:t>
      </w: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350 of the 1976 Code is amended to read:</w:t>
      </w: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350.</w:t>
      </w:r>
      <w:r>
        <w:tab/>
      </w:r>
      <w:r>
        <w:rPr>
          <w:u w:val="single"/>
        </w:rPr>
        <w:t>(A)</w:t>
      </w:r>
      <w:r>
        <w:tab/>
        <w:t xml:space="preserve">The agency placing a client in a community residential care facility shall develop an individual plan of care in cooperation with the provider.  The placing agency shall monitor the plan to the extent considered appropriate by the placement agency. </w:t>
      </w: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department must not order the removal of a resident from a community residential care facility if the resident, the resident’s family, the resident’s physician, and the facility agree to the resident’s continued stay in the community residential care facility and the facility is capable of providing, obtaining, or arranging for necessary services for the resident including, but not limited to, home health care and hospice care.</w:t>
      </w: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t xml:space="preserve">Prior to a community residential care facility being licensed for operation in an area which is outside incorporated areas of a county, the following conditions must be met: </w:t>
      </w: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governing body for the area must be given notice of the proposed location. </w:t>
      </w: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Where the governing body objects to the proposed site for the facility, the arbitration procedures set forth in Act 449 of 1978 must be employed.”</w:t>
      </w:r>
    </w:p>
    <w:p w:rsidR="00293EE3" w:rsidRDefault="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3EE3" w:rsidRDefault="00E24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3EE3" w:rsidRDefault="00293EE3">
      <w:pPr>
        <w:suppressAutoHyphens/>
      </w:pPr>
    </w:p>
    <w:sectPr w:rsidR="00293EE3" w:rsidSect="00293E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EE3" w:rsidRDefault="00E247CC">
      <w:r>
        <w:separator/>
      </w:r>
    </w:p>
  </w:endnote>
  <w:endnote w:type="continuationSeparator" w:id="0">
    <w:p w:rsidR="00293EE3" w:rsidRDefault="00E2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D37277-FA07-4374-8DAE-74534C7BB35E}"/>
    <w:embedBold r:id="rId2" w:fontKey="{D7D5713F-E709-43F3-B977-D09C3A97ACB3}"/>
  </w:font>
  <w:font w:name="Calibri">
    <w:panose1 w:val="020F0502020204030204"/>
    <w:charset w:val="00"/>
    <w:family w:val="swiss"/>
    <w:pitch w:val="variable"/>
    <w:sig w:usb0="E10002FF" w:usb1="4000ACFF" w:usb2="00000009" w:usb3="00000000" w:csb0="0000019F" w:csb1="00000000"/>
    <w:embedRegular r:id="rId3" w:fontKey="{1BB00088-DD35-43F4-9F87-2A3759A9C843}"/>
  </w:font>
  <w:font w:name="Cambria">
    <w:panose1 w:val="02040503050406030204"/>
    <w:charset w:val="00"/>
    <w:family w:val="roman"/>
    <w:pitch w:val="variable"/>
    <w:sig w:usb0="E00002FF" w:usb1="400004FF" w:usb2="00000000" w:usb3="00000000" w:csb0="0000019F" w:csb1="00000000"/>
    <w:embedRegular r:id="rId4" w:fontKey="{2162B97C-4FE1-4503-AF84-FCA355C417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EE3" w:rsidRDefault="00E247CC">
    <w:pPr>
      <w:pStyle w:val="Footer"/>
      <w:tabs>
        <w:tab w:val="clear" w:pos="4680"/>
        <w:tab w:val="clear" w:pos="9360"/>
        <w:tab w:val="center" w:pos="2995"/>
      </w:tabs>
      <w:spacing w:before="120"/>
    </w:pPr>
    <w:r>
      <w:t>[3115]</w:t>
    </w:r>
    <w:r>
      <w:tab/>
    </w:r>
    <w:r w:rsidR="00B20634">
      <w:fldChar w:fldCharType="begin"/>
    </w:r>
    <w:r w:rsidR="00B20634">
      <w:instrText xml:space="preserve"> PAGE  \* MERGEFORMAT </w:instrText>
    </w:r>
    <w:r w:rsidR="00B20634">
      <w:fldChar w:fldCharType="separate"/>
    </w:r>
    <w:r w:rsidR="00B20634">
      <w:rPr>
        <w:noProof/>
      </w:rPr>
      <w:t>1</w:t>
    </w:r>
    <w:r w:rsidR="00B206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EE3" w:rsidRDefault="00E247CC">
      <w:r>
        <w:separator/>
      </w:r>
    </w:p>
  </w:footnote>
  <w:footnote w:type="continuationSeparator" w:id="0">
    <w:p w:rsidR="00293EE3" w:rsidRDefault="00E247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9AC09"/>
    <w:docVar w:name="CoverBillType" w:val="b"/>
    <w:docVar w:name="docpath" w:val="L:\Council\bills\NBD\11009AC09.DOCX"/>
    <w:docVar w:name="dvBillNumber" w:val="3115"/>
    <w:docVar w:name="dvBillNumberPrefix" w:val="H. "/>
    <w:docVar w:name="dvOriginalBody" w:val="House"/>
    <w:docVar w:name="dvSteno" w:val="NBD"/>
    <w:docVar w:name="NameofBody" w:val="h"/>
    <w:docVar w:name="vgroup2" w:val="Council"/>
  </w:docVars>
  <w:rsids>
    <w:rsidRoot w:val="00293EE3"/>
    <w:rsid w:val="00293EE3"/>
    <w:rsid w:val="0044031B"/>
    <w:rsid w:val="0086293C"/>
    <w:rsid w:val="00B20634"/>
    <w:rsid w:val="00BA02EB"/>
    <w:rsid w:val="00D83FD2"/>
    <w:rsid w:val="00E24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81069D-8942-4579-B8A2-AD228BEB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EE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93EE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EE3"/>
    <w:rPr>
      <w:rFonts w:eastAsia="Times New Roman" w:cs="Times New Roman"/>
      <w:b/>
      <w:sz w:val="30"/>
      <w:szCs w:val="20"/>
    </w:rPr>
  </w:style>
  <w:style w:type="paragraph" w:styleId="Header">
    <w:name w:val="header"/>
    <w:basedOn w:val="Normal"/>
    <w:link w:val="HeaderChar"/>
    <w:uiPriority w:val="99"/>
    <w:semiHidden/>
    <w:unhideWhenUsed/>
    <w:rsid w:val="00293EE3"/>
    <w:pPr>
      <w:tabs>
        <w:tab w:val="center" w:pos="4320"/>
        <w:tab w:val="right" w:pos="8640"/>
      </w:tabs>
    </w:pPr>
  </w:style>
  <w:style w:type="character" w:customStyle="1" w:styleId="HeaderChar">
    <w:name w:val="Header Char"/>
    <w:basedOn w:val="DefaultParagraphFont"/>
    <w:link w:val="Header"/>
    <w:uiPriority w:val="99"/>
    <w:semiHidden/>
    <w:rsid w:val="00293EE3"/>
    <w:rPr>
      <w:rFonts w:eastAsia="Times New Roman" w:cs="Times New Roman"/>
      <w:szCs w:val="20"/>
    </w:rPr>
  </w:style>
  <w:style w:type="paragraph" w:styleId="Footer">
    <w:name w:val="footer"/>
    <w:basedOn w:val="Normal"/>
    <w:link w:val="FooterChar"/>
    <w:uiPriority w:val="99"/>
    <w:unhideWhenUsed/>
    <w:rsid w:val="00293EE3"/>
    <w:pPr>
      <w:tabs>
        <w:tab w:val="center" w:pos="4680"/>
        <w:tab w:val="right" w:pos="9360"/>
      </w:tabs>
    </w:pPr>
  </w:style>
  <w:style w:type="character" w:customStyle="1" w:styleId="FooterChar">
    <w:name w:val="Footer Char"/>
    <w:basedOn w:val="DefaultParagraphFont"/>
    <w:link w:val="Footer"/>
    <w:uiPriority w:val="99"/>
    <w:rsid w:val="00293EE3"/>
    <w:rPr>
      <w:rFonts w:eastAsia="Times New Roman" w:cs="Times New Roman"/>
      <w:szCs w:val="20"/>
    </w:rPr>
  </w:style>
  <w:style w:type="character" w:styleId="PageNumber">
    <w:name w:val="page number"/>
    <w:basedOn w:val="DefaultParagraphFont"/>
    <w:uiPriority w:val="99"/>
    <w:semiHidden/>
    <w:unhideWhenUsed/>
    <w:rsid w:val="00293EE3"/>
  </w:style>
  <w:style w:type="character" w:styleId="LineNumber">
    <w:name w:val="line number"/>
    <w:basedOn w:val="DefaultParagraphFont"/>
    <w:uiPriority w:val="99"/>
    <w:semiHidden/>
    <w:unhideWhenUsed/>
    <w:rsid w:val="00293EE3"/>
  </w:style>
  <w:style w:type="paragraph" w:customStyle="1" w:styleId="BillDots">
    <w:name w:val="Bill Dots"/>
    <w:basedOn w:val="Normal"/>
    <w:qFormat/>
    <w:rsid w:val="00293EE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93EE3"/>
    <w:pPr>
      <w:tabs>
        <w:tab w:val="right" w:pos="5904"/>
      </w:tabs>
    </w:pPr>
  </w:style>
  <w:style w:type="character" w:styleId="Hyperlink">
    <w:name w:val="Hyperlink"/>
    <w:basedOn w:val="DefaultParagraphFont"/>
    <w:uiPriority w:val="99"/>
    <w:unhideWhenUsed/>
    <w:rsid w:val="00293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7493A-51D1-4BA5-997F-957972A7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390</Words>
  <Characters>2153</Characters>
  <Application>Microsoft Office Word</Application>
  <DocSecurity>0</DocSecurity>
  <Lines>83</Lines>
  <Paragraphs>30</Paragraphs>
  <ScaleCrop>false</ScaleCrop>
  <Company> </Company>
  <LinksUpToDate>false</LinksUpToDate>
  <CharactersWithSpaces>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3115: Residential care facilities - South Carolina Legislature Online</dc:title>
  <dc:subject/>
  <dc:creator>NIKI DOWNEY</dc:creator>
  <cp:keywords/>
  <dc:description/>
  <cp:lastModifiedBy>N Cumfer</cp:lastModifiedBy>
  <cp:revision>12</cp:revision>
  <dcterms:created xsi:type="dcterms:W3CDTF">2008-12-09T22:11:00Z</dcterms:created>
  <dcterms:modified xsi:type="dcterms:W3CDTF">2014-11-24T15:21:00Z</dcterms:modified>
</cp:coreProperties>
</file>