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3157</w:t>
      </w: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Whipper</w:t>
      </w: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l:\council\bills\agm\19325mm09.docx</w:t>
      </w: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Deferred presentment services</w:t>
      </w: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5F25" w:rsidRDefault="00A52849">
      <w:pPr>
        <w:widowControl w:val="0"/>
        <w:tabs>
          <w:tab w:val="center" w:pos="590"/>
          <w:tab w:val="center" w:pos="1440"/>
          <w:tab w:val="left" w:pos="1872"/>
          <w:tab w:val="left" w:pos="9187"/>
        </w:tabs>
        <w:jc w:val="left"/>
      </w:pPr>
      <w:r>
        <w:rPr>
          <w:b/>
        </w:rPr>
        <w:t>HISTORY OF LEGISLATIVE ACTIONS</w:t>
      </w:r>
    </w:p>
    <w:p w:rsidR="00285F25" w:rsidRDefault="00285F25">
      <w:pPr>
        <w:widowControl w:val="0"/>
        <w:tabs>
          <w:tab w:val="center" w:pos="590"/>
          <w:tab w:val="center" w:pos="1440"/>
          <w:tab w:val="left" w:pos="1872"/>
          <w:tab w:val="left" w:pos="9187"/>
        </w:tabs>
        <w:jc w:val="left"/>
      </w:pPr>
    </w:p>
    <w:p w:rsidR="00285F25" w:rsidRDefault="00A5284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5F25" w:rsidRDefault="00A52849">
      <w:pPr>
        <w:widowControl w:val="0"/>
        <w:tabs>
          <w:tab w:val="right" w:pos="1008"/>
          <w:tab w:val="left" w:pos="1152"/>
          <w:tab w:val="left" w:pos="1872"/>
          <w:tab w:val="left" w:pos="9187"/>
        </w:tabs>
        <w:ind w:left="2088" w:hanging="2088"/>
        <w:jc w:val="left"/>
      </w:pPr>
      <w:r>
        <w:tab/>
        <w:t>12/16/2008</w:t>
      </w:r>
      <w:r>
        <w:tab/>
        <w:t>House</w:t>
      </w:r>
      <w:r>
        <w:tab/>
        <w:t>Prefiled</w:t>
      </w:r>
    </w:p>
    <w:p w:rsidR="00285F25" w:rsidRDefault="00A52849">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Labor, Commerce and Industry</w:t>
      </w:r>
    </w:p>
    <w:p w:rsidR="00285F25" w:rsidRDefault="00A5284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947495">
          <w:rPr>
            <w:rStyle w:val="Hyperlink"/>
          </w:rPr>
          <w:t>HJ</w:t>
        </w:r>
      </w:hyperlink>
      <w:r>
        <w:noBreakHyphen/>
        <w:t>70</w:t>
      </w:r>
    </w:p>
    <w:p w:rsidR="00285F25" w:rsidRDefault="00A5284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947495">
          <w:rPr>
            <w:rStyle w:val="Hyperlink"/>
          </w:rPr>
          <w:t>HJ</w:t>
        </w:r>
      </w:hyperlink>
      <w:r>
        <w:noBreakHyphen/>
        <w:t>71</w:t>
      </w:r>
    </w:p>
    <w:p w:rsidR="00285F25" w:rsidRDefault="00285F25">
      <w:pPr>
        <w:widowControl w:val="0"/>
        <w:tabs>
          <w:tab w:val="right" w:pos="1008"/>
          <w:tab w:val="left" w:pos="1152"/>
          <w:tab w:val="left" w:pos="1872"/>
          <w:tab w:val="left" w:pos="9187"/>
        </w:tabs>
        <w:ind w:left="2088" w:hanging="2088"/>
        <w:jc w:val="left"/>
      </w:pPr>
    </w:p>
    <w:p w:rsidR="00285F25" w:rsidRDefault="00285F25">
      <w:pPr>
        <w:widowControl w:val="0"/>
        <w:tabs>
          <w:tab w:val="right" w:pos="1008"/>
          <w:tab w:val="left" w:pos="1152"/>
          <w:tab w:val="left" w:pos="1872"/>
          <w:tab w:val="left" w:pos="9187"/>
        </w:tabs>
        <w:ind w:left="2088" w:hanging="2088"/>
        <w:jc w:val="left"/>
      </w:pPr>
    </w:p>
    <w:p w:rsidR="00285F25" w:rsidRDefault="00A528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85F25" w:rsidRDefault="00285F2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5F25" w:rsidRDefault="007244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52849">
          <w:rPr>
            <w:rStyle w:val="Hyperlink"/>
          </w:rPr>
          <w:t>12/16/2008</w:t>
        </w:r>
      </w:hyperlink>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85F25">
          <w:pgSz w:w="12240" w:h="15840" w:code="1"/>
          <w:pgMar w:top="1080" w:right="1440" w:bottom="1080" w:left="1440" w:header="720" w:footer="720" w:gutter="0"/>
          <w:cols w:space="720"/>
          <w:noEndnote/>
          <w:docGrid w:linePitch="360"/>
        </w:sectPr>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noBreakHyphen/>
        <w:t>39</w:t>
      </w:r>
      <w:r>
        <w:noBreakHyphen/>
        <w:t>150, CODE OF LAWS OF SOUTH CAROLINA, 1976, RELATING TO APPLICATION FOR LICENSURE AS A DEFERRED PRESENTMENT SERVICE, SO AS TO PROVIDE THAT THE BOARD OF FINANCIAL ADVISORS NOTIFY THE OFFICE OF THE SECRETARY OF STATE OF THE NAME AND ADDRESS OF EACH LICENSEE; TO AMEND SECTION 34</w:t>
      </w:r>
      <w:r>
        <w:noBreakHyphen/>
        <w:t>39</w:t>
      </w:r>
      <w:r>
        <w:noBreakHyphen/>
        <w:t>160, RELATING TO QUALIFICATIONS FOR LICENSURE AS A DEFERRED PRESENTMENT SERVICE, SO AS TO PROVIDE THAT THE APPLICANT MAY NOT PLACE A LICENSED LOCATION WITHIN A THREE</w:t>
      </w:r>
      <w:r>
        <w:noBreakHyphen/>
        <w:t>MILE RADIUS OF AN EXISTING LICENSED LOCATION OR THE LOCATION OF A CHECK</w:t>
      </w:r>
      <w:r>
        <w:noBreakHyphen/>
        <w:t>CASHING SERVICE; TO AMEND SECTION 34</w:t>
      </w:r>
      <w:r>
        <w:noBreakHyphen/>
        <w:t>39</w:t>
      </w:r>
      <w:r>
        <w:noBreakHyphen/>
        <w:t>180, RELATING TO RESTRICTIONS AND REQUIREMENTS FOR PRESENTMENT OR DEPOSIT, SO AS TO LIMIT THE AGGREGATE TOTAL OF ADVANCED MONIES TO ONE CUSTOMER IN ANY THIRTY</w:t>
      </w:r>
      <w:r>
        <w:noBreakHyphen/>
        <w:t>ONE DAY PERIOD TO THREE HUNDRED DOLLARS; AND TO AMEND SECTION 34</w:t>
      </w:r>
      <w:r>
        <w:noBreakHyphen/>
        <w:t>39</w:t>
      </w:r>
      <w:r>
        <w:noBreakHyphen/>
        <w:t>190, RELATING TO BOOKS, ACCOUNTS, AND RECORDS OF A DEFERRED PRESENTMENT SERVICE, SO AS TO PROVIDE THAT THEY MUST BE ACCESSIBLE BY THE DEPARTMENT OF CONSUMER AFFAIRS.</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39</w:t>
      </w:r>
      <w:r>
        <w:noBreakHyphen/>
        <w:t>150 of the 1976 Code, as added by Act 433 of 1998, is amended by adding at the end:</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board must notify the Office of the Secretary of State for enrollment of the name and address of each licensee.”</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34</w:t>
      </w:r>
      <w:r>
        <w:noBreakHyphen/>
        <w:t>39</w:t>
      </w:r>
      <w:r>
        <w:noBreakHyphen/>
        <w:t>160 of the 1976 Code, as added by Act 433 of 1998, is amended to read:</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noBreakHyphen/>
        <w:t>39</w:t>
      </w:r>
      <w:r>
        <w:noBreakHyphen/>
        <w:t>160.</w:t>
      </w:r>
      <w:r>
        <w:tab/>
        <w:t xml:space="preserve">To qualify for a license issued pursuant to this chapter, an applicant </w:t>
      </w:r>
      <w:r>
        <w:rPr>
          <w:strike/>
        </w:rPr>
        <w:t>shall have</w:t>
      </w:r>
      <w:r>
        <w:t xml:space="preserve">: </w:t>
      </w: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u w:val="single"/>
        </w:rPr>
        <w:t>shall have</w:t>
      </w:r>
      <w:r>
        <w:t xml:space="preserve"> a minimum net worth, determined in accordance with generally accepted accounting principles, of at least twenty</w:t>
      </w:r>
      <w:r>
        <w:noBreakHyphen/>
        <w:t xml:space="preserve">five thousand dollars available for the operation of each location; </w:t>
      </w:r>
      <w:r>
        <w:rPr>
          <w:strike/>
        </w:rPr>
        <w:t>and</w:t>
      </w:r>
      <w:r>
        <w:t xml:space="preserve"> </w:t>
      </w: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Pr>
          <w:u w:val="single"/>
        </w:rPr>
        <w:t>shall have</w:t>
      </w:r>
      <w:r>
        <w:t xml:space="preserve"> the financial responsibility, character, experience, and general fitness so as to command the confidence of the public and to warrant belief that the business is operated lawfully, honestly, fairly, and efficiently</w:t>
      </w:r>
      <w:r>
        <w:rPr>
          <w:u w:val="single"/>
        </w:rPr>
        <w:t>; and</w:t>
      </w: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tab/>
      </w:r>
      <w:r>
        <w:rPr>
          <w:u w:val="single"/>
        </w:rPr>
        <w:t>may not place a location, as defined in Section 34</w:t>
      </w:r>
      <w:r>
        <w:rPr>
          <w:u w:val="single"/>
        </w:rPr>
        <w:noBreakHyphen/>
        <w:t>39</w:t>
      </w:r>
      <w:r>
        <w:rPr>
          <w:u w:val="single"/>
        </w:rPr>
        <w:noBreakHyphen/>
        <w:t>120(6), within a three</w:t>
      </w:r>
      <w:r>
        <w:rPr>
          <w:u w:val="single"/>
        </w:rPr>
        <w:noBreakHyphen/>
        <w:t>mile radius of an existing location providing deferred presentment services pursuant to this chapter or check</w:t>
      </w:r>
      <w:r>
        <w:rPr>
          <w:u w:val="single"/>
        </w:rPr>
        <w:noBreakHyphen/>
        <w:t>cashing services pursuant to Chapter 41, Title 34</w:t>
      </w:r>
      <w:r>
        <w:t>.”</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34</w:t>
      </w:r>
      <w:r>
        <w:noBreakHyphen/>
        <w:t>39</w:t>
      </w:r>
      <w:r>
        <w:noBreakHyphen/>
        <w:t>180(B) of the 1976 Code, as added by Act 433 of 1998, is amended to read:</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face amount of a check taken for deferred presentment or deposit may not exceed three hundred dollars, exclusive of the fees allowed in Section 34</w:t>
      </w:r>
      <w:r>
        <w:noBreakHyphen/>
        <w:t>39</w:t>
      </w:r>
      <w:r>
        <w:noBreakHyphen/>
        <w:t xml:space="preserve">180(E) </w:t>
      </w:r>
      <w:r>
        <w:rPr>
          <w:u w:val="single"/>
        </w:rPr>
        <w:t>and the aggregate amount advanced to any one customer within the same thirty</w:t>
      </w:r>
      <w:r>
        <w:rPr>
          <w:u w:val="single"/>
        </w:rPr>
        <w:noBreakHyphen/>
        <w:t>one day period may not exceed three hundred dollars</w:t>
      </w:r>
      <w:r>
        <w:t>.”</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34</w:t>
      </w:r>
      <w:r>
        <w:noBreakHyphen/>
        <w:t>39</w:t>
      </w:r>
      <w:r>
        <w:noBreakHyphen/>
        <w:t>190 of the 1976 Code, as added by Act 433 of 1998, is amended by adding at the end:</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books, accounts, and records must be accessible also to the Department of Consumer Affairs.”</w:t>
      </w:r>
    </w:p>
    <w:p w:rsidR="00285F25" w:rsidRDefault="0028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applies to all applications made after that date.</w:t>
      </w:r>
    </w:p>
    <w:p w:rsidR="00285F25" w:rsidRDefault="00A52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5F25" w:rsidRDefault="00285F25">
      <w:pPr>
        <w:suppressAutoHyphens/>
      </w:pPr>
    </w:p>
    <w:sectPr w:rsidR="00285F25" w:rsidSect="00285F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F25" w:rsidRDefault="00A52849">
      <w:r>
        <w:separator/>
      </w:r>
    </w:p>
  </w:endnote>
  <w:endnote w:type="continuationSeparator" w:id="0">
    <w:p w:rsidR="00285F25" w:rsidRDefault="00A5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BB5B1-827C-4C81-9A02-F8CDA0DB98C8}"/>
    <w:embedBold r:id="rId2" w:fontKey="{629C6128-900B-4AE6-BDD3-E10BEB58A0C3}"/>
  </w:font>
  <w:font w:name="Calibri">
    <w:panose1 w:val="020F0502020204030204"/>
    <w:charset w:val="00"/>
    <w:family w:val="swiss"/>
    <w:pitch w:val="variable"/>
    <w:sig w:usb0="E10002FF" w:usb1="4000ACFF" w:usb2="00000009" w:usb3="00000000" w:csb0="0000019F" w:csb1="00000000"/>
    <w:embedRegular r:id="rId3" w:fontKey="{54E6964C-4761-4477-BA50-E20FEAE1CE2C}"/>
  </w:font>
  <w:font w:name="Cambria">
    <w:panose1 w:val="02040503050406030204"/>
    <w:charset w:val="00"/>
    <w:family w:val="roman"/>
    <w:pitch w:val="variable"/>
    <w:sig w:usb0="E00002FF" w:usb1="400004FF" w:usb2="00000000" w:usb3="00000000" w:csb0="0000019F" w:csb1="00000000"/>
    <w:embedRegular r:id="rId4" w:fontKey="{C460881B-049C-4800-99AA-A6AB4229D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F25" w:rsidRDefault="00A52849">
    <w:pPr>
      <w:pStyle w:val="Footer"/>
      <w:tabs>
        <w:tab w:val="clear" w:pos="4680"/>
        <w:tab w:val="clear" w:pos="9360"/>
        <w:tab w:val="center" w:pos="2995"/>
      </w:tabs>
      <w:spacing w:before="120"/>
    </w:pPr>
    <w:r>
      <w:t>[3157]</w:t>
    </w:r>
    <w:r>
      <w:tab/>
    </w:r>
    <w:r w:rsidR="00724491">
      <w:fldChar w:fldCharType="begin"/>
    </w:r>
    <w:r w:rsidR="00724491">
      <w:instrText xml:space="preserve"> PAGE  \* MERGEFORMAT </w:instrText>
    </w:r>
    <w:r w:rsidR="00724491">
      <w:fldChar w:fldCharType="separate"/>
    </w:r>
    <w:r w:rsidR="00724491">
      <w:rPr>
        <w:noProof/>
      </w:rPr>
      <w:t>1</w:t>
    </w:r>
    <w:r w:rsidR="007244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F25" w:rsidRDefault="00A52849">
      <w:r>
        <w:separator/>
      </w:r>
    </w:p>
  </w:footnote>
  <w:footnote w:type="continuationSeparator" w:id="0">
    <w:p w:rsidR="00285F25" w:rsidRDefault="00A528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25MM09"/>
    <w:docVar w:name="CoverBillType" w:val="b"/>
    <w:docVar w:name="docpath" w:val="L:\Council\bills\AGM\19325MM09.DOCX"/>
    <w:docVar w:name="dvBillNumber" w:val="3157"/>
    <w:docVar w:name="dvBillNumberPrefix" w:val="H. "/>
    <w:docVar w:name="dvOriginalBody" w:val="House"/>
    <w:docVar w:name="dvSteno" w:val="AGM"/>
    <w:docVar w:name="NameofBody" w:val="h"/>
    <w:docVar w:name="vgroup2" w:val="Council"/>
  </w:docVars>
  <w:rsids>
    <w:rsidRoot w:val="00285F25"/>
    <w:rsid w:val="002234E2"/>
    <w:rsid w:val="00285F25"/>
    <w:rsid w:val="00420717"/>
    <w:rsid w:val="00593755"/>
    <w:rsid w:val="00724491"/>
    <w:rsid w:val="00947495"/>
    <w:rsid w:val="00A52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2A04CA-C7BF-4079-BEB7-40317F782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F2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5F2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F25"/>
    <w:rPr>
      <w:rFonts w:eastAsia="Times New Roman" w:cs="Times New Roman"/>
      <w:b/>
      <w:sz w:val="30"/>
      <w:szCs w:val="20"/>
    </w:rPr>
  </w:style>
  <w:style w:type="paragraph" w:styleId="Header">
    <w:name w:val="header"/>
    <w:basedOn w:val="Normal"/>
    <w:link w:val="HeaderChar"/>
    <w:uiPriority w:val="99"/>
    <w:semiHidden/>
    <w:unhideWhenUsed/>
    <w:rsid w:val="00285F25"/>
    <w:pPr>
      <w:tabs>
        <w:tab w:val="center" w:pos="4320"/>
        <w:tab w:val="right" w:pos="8640"/>
      </w:tabs>
    </w:pPr>
  </w:style>
  <w:style w:type="character" w:customStyle="1" w:styleId="HeaderChar">
    <w:name w:val="Header Char"/>
    <w:basedOn w:val="DefaultParagraphFont"/>
    <w:link w:val="Header"/>
    <w:uiPriority w:val="99"/>
    <w:semiHidden/>
    <w:rsid w:val="00285F25"/>
    <w:rPr>
      <w:rFonts w:eastAsia="Times New Roman" w:cs="Times New Roman"/>
      <w:szCs w:val="20"/>
    </w:rPr>
  </w:style>
  <w:style w:type="paragraph" w:styleId="Footer">
    <w:name w:val="footer"/>
    <w:basedOn w:val="Normal"/>
    <w:link w:val="FooterChar"/>
    <w:uiPriority w:val="99"/>
    <w:unhideWhenUsed/>
    <w:rsid w:val="00285F25"/>
    <w:pPr>
      <w:tabs>
        <w:tab w:val="center" w:pos="4680"/>
        <w:tab w:val="right" w:pos="9360"/>
      </w:tabs>
    </w:pPr>
  </w:style>
  <w:style w:type="character" w:customStyle="1" w:styleId="FooterChar">
    <w:name w:val="Footer Char"/>
    <w:basedOn w:val="DefaultParagraphFont"/>
    <w:link w:val="Footer"/>
    <w:uiPriority w:val="99"/>
    <w:rsid w:val="00285F25"/>
    <w:rPr>
      <w:rFonts w:eastAsia="Times New Roman" w:cs="Times New Roman"/>
      <w:szCs w:val="20"/>
    </w:rPr>
  </w:style>
  <w:style w:type="character" w:styleId="PageNumber">
    <w:name w:val="page number"/>
    <w:basedOn w:val="DefaultParagraphFont"/>
    <w:uiPriority w:val="99"/>
    <w:semiHidden/>
    <w:unhideWhenUsed/>
    <w:rsid w:val="00285F25"/>
  </w:style>
  <w:style w:type="character" w:styleId="LineNumber">
    <w:name w:val="line number"/>
    <w:basedOn w:val="DefaultParagraphFont"/>
    <w:uiPriority w:val="99"/>
    <w:semiHidden/>
    <w:unhideWhenUsed/>
    <w:rsid w:val="00285F25"/>
  </w:style>
  <w:style w:type="paragraph" w:customStyle="1" w:styleId="BillDots">
    <w:name w:val="Bill Dots"/>
    <w:basedOn w:val="Normal"/>
    <w:qFormat/>
    <w:rsid w:val="00285F2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85F25"/>
    <w:pPr>
      <w:tabs>
        <w:tab w:val="right" w:pos="5904"/>
      </w:tabs>
    </w:pPr>
  </w:style>
  <w:style w:type="character" w:styleId="Hyperlink">
    <w:name w:val="Hyperlink"/>
    <w:basedOn w:val="DefaultParagraphFont"/>
    <w:uiPriority w:val="99"/>
    <w:unhideWhenUsed/>
    <w:rsid w:val="00285F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7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EBA74-3064-45CA-AA88-775EF0EA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568</Words>
  <Characters>2997</Characters>
  <Application>Microsoft Office Word</Application>
  <DocSecurity>0</DocSecurity>
  <Lines>110</Lines>
  <Paragraphs>34</Paragraphs>
  <ScaleCrop>false</ScaleCrop>
  <Company> </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3157: Deferred presentment services - South Carolina Legislature Online</dc:title>
  <dc:subject/>
  <dc:creator>ANGIE MORGAN</dc:creator>
  <cp:keywords/>
  <dc:description/>
  <cp:lastModifiedBy>N Cumfer</cp:lastModifiedBy>
  <cp:revision>12</cp:revision>
  <cp:lastPrinted>2008-12-15T19:55:00Z</cp:lastPrinted>
  <dcterms:created xsi:type="dcterms:W3CDTF">2008-12-16T23:11:00Z</dcterms:created>
  <dcterms:modified xsi:type="dcterms:W3CDTF">2014-11-24T15:21:00Z</dcterms:modified>
</cp:coreProperties>
</file>