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3209</w:t>
      </w: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Spires and Toole</w:t>
      </w: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l:\council\bills\agm\19322htc09.docx</w:t>
      </w: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149</w:t>
      </w: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Sales tax exemptions</w:t>
      </w: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B52" w:rsidRDefault="00EE3A63">
      <w:pPr>
        <w:widowControl w:val="0"/>
        <w:tabs>
          <w:tab w:val="center" w:pos="590"/>
          <w:tab w:val="center" w:pos="1440"/>
          <w:tab w:val="left" w:pos="1872"/>
          <w:tab w:val="left" w:pos="9187"/>
        </w:tabs>
        <w:jc w:val="left"/>
      </w:pPr>
      <w:r>
        <w:rPr>
          <w:b/>
        </w:rPr>
        <w:t>HISTORY OF LEGISLATIVE ACTIONS</w:t>
      </w:r>
    </w:p>
    <w:p w:rsidR="007A5B52" w:rsidRDefault="007A5B52">
      <w:pPr>
        <w:widowControl w:val="0"/>
        <w:tabs>
          <w:tab w:val="center" w:pos="590"/>
          <w:tab w:val="center" w:pos="1440"/>
          <w:tab w:val="left" w:pos="1872"/>
          <w:tab w:val="left" w:pos="9187"/>
        </w:tabs>
        <w:jc w:val="left"/>
      </w:pPr>
    </w:p>
    <w:p w:rsidR="007A5B52" w:rsidRDefault="00EE3A6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A5B52" w:rsidRDefault="00EE3A63">
      <w:pPr>
        <w:widowControl w:val="0"/>
        <w:tabs>
          <w:tab w:val="right" w:pos="1008"/>
          <w:tab w:val="left" w:pos="1152"/>
          <w:tab w:val="left" w:pos="1872"/>
          <w:tab w:val="left" w:pos="9187"/>
        </w:tabs>
        <w:ind w:left="2088" w:hanging="2088"/>
        <w:jc w:val="left"/>
      </w:pPr>
      <w:r>
        <w:tab/>
        <w:t>12/16/2008</w:t>
      </w:r>
      <w:r>
        <w:tab/>
        <w:t>House</w:t>
      </w:r>
      <w:r>
        <w:tab/>
        <w:t>Prefiled</w:t>
      </w:r>
    </w:p>
    <w:p w:rsidR="007A5B52" w:rsidRDefault="00EE3A63">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7A5B52" w:rsidRDefault="00EE3A63">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D335AA">
          <w:rPr>
            <w:rStyle w:val="Hyperlink"/>
          </w:rPr>
          <w:t>HJ</w:t>
        </w:r>
      </w:hyperlink>
      <w:r>
        <w:noBreakHyphen/>
        <w:t>94</w:t>
      </w:r>
    </w:p>
    <w:p w:rsidR="007A5B52" w:rsidRDefault="00EE3A63">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D335AA">
          <w:rPr>
            <w:rStyle w:val="Hyperlink"/>
          </w:rPr>
          <w:t>HJ</w:t>
        </w:r>
      </w:hyperlink>
      <w:r>
        <w:noBreakHyphen/>
        <w:t>94</w:t>
      </w:r>
    </w:p>
    <w:p w:rsidR="007A5B52" w:rsidRDefault="00EE3A63">
      <w:pPr>
        <w:widowControl w:val="0"/>
        <w:tabs>
          <w:tab w:val="right" w:pos="1008"/>
          <w:tab w:val="left" w:pos="1152"/>
          <w:tab w:val="left" w:pos="1872"/>
          <w:tab w:val="left" w:pos="9187"/>
        </w:tabs>
        <w:ind w:left="2088" w:hanging="2088"/>
        <w:jc w:val="left"/>
      </w:pPr>
      <w:r>
        <w:tab/>
        <w:t>2/3/2009</w:t>
      </w:r>
      <w:r>
        <w:tab/>
        <w:t>House</w:t>
      </w:r>
      <w:r>
        <w:tab/>
        <w:t>Member(s) request name added as sponsor: Toole</w:t>
      </w:r>
    </w:p>
    <w:p w:rsidR="007A5B52" w:rsidRDefault="007A5B52">
      <w:pPr>
        <w:widowControl w:val="0"/>
        <w:tabs>
          <w:tab w:val="right" w:pos="1008"/>
          <w:tab w:val="left" w:pos="1152"/>
          <w:tab w:val="left" w:pos="1872"/>
          <w:tab w:val="left" w:pos="9187"/>
        </w:tabs>
        <w:ind w:left="2088" w:hanging="2088"/>
        <w:jc w:val="left"/>
      </w:pPr>
    </w:p>
    <w:p w:rsidR="007A5B52" w:rsidRDefault="007A5B52">
      <w:pPr>
        <w:widowControl w:val="0"/>
        <w:tabs>
          <w:tab w:val="right" w:pos="1008"/>
          <w:tab w:val="left" w:pos="1152"/>
          <w:tab w:val="left" w:pos="1872"/>
          <w:tab w:val="left" w:pos="9187"/>
        </w:tabs>
        <w:ind w:left="2088" w:hanging="2088"/>
        <w:jc w:val="left"/>
      </w:pPr>
    </w:p>
    <w:p w:rsidR="007A5B52" w:rsidRDefault="00EE3A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7A5B52" w:rsidRDefault="007A5B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A5B52" w:rsidRDefault="00B661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EE3A63">
          <w:rPr>
            <w:rStyle w:val="Hyperlink"/>
          </w:rPr>
          <w:t>12/16/2008</w:t>
        </w:r>
      </w:hyperlink>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A5B52">
          <w:pgSz w:w="12240" w:h="15840" w:code="1"/>
          <w:pgMar w:top="1080" w:right="1440" w:bottom="1080" w:left="1440" w:header="720" w:footer="720" w:gutter="0"/>
          <w:cols w:space="720"/>
          <w:noEndnote/>
          <w:docGrid w:linePitch="360"/>
        </w:sectPr>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EE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EE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SALES TAX EXEMPTIONS, SO AS TO DELETE THE EXEMPTION ALLOWED FOR UNPREPARED FOOD ITEMS.</w:t>
      </w: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5B52" w:rsidRDefault="00EE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EE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2120(75) of the 1976 Code, as added by Act 110 of 2007, is amended to read:</w:t>
      </w: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EE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“(75)</w:t>
      </w:r>
      <w:r>
        <w:tab/>
      </w:r>
      <w:r>
        <w:rPr>
          <w:strike/>
        </w:rPr>
        <w:t>unprepared food that lawfully may be purchased with United States Department of Agriculture food coupons.  However, the exemption allowed by this item applies only to the state sales and use tax imposed pursuant to this chapter</w:t>
      </w:r>
      <w:r>
        <w:t xml:space="preserve"> </w:t>
      </w:r>
      <w:r>
        <w:rPr>
          <w:u w:val="single"/>
        </w:rPr>
        <w:t>Reserved</w:t>
      </w:r>
      <w:r>
        <w:t>.”</w:t>
      </w:r>
    </w:p>
    <w:p w:rsidR="007A5B52" w:rsidRDefault="007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B52" w:rsidRDefault="00EE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the first day of the second month following the month in which this act is approved by the Governor.</w:t>
      </w:r>
    </w:p>
    <w:p w:rsidR="007A5B52" w:rsidRDefault="00EE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5B52" w:rsidRDefault="007A5B52">
      <w:pPr>
        <w:suppressAutoHyphens/>
      </w:pPr>
    </w:p>
    <w:sectPr w:rsidR="007A5B52" w:rsidSect="007A5B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B52" w:rsidRDefault="00EE3A63">
      <w:r>
        <w:separator/>
      </w:r>
    </w:p>
  </w:endnote>
  <w:endnote w:type="continuationSeparator" w:id="0">
    <w:p w:rsidR="007A5B52" w:rsidRDefault="00EE3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8591B5-F1CB-4927-AEF0-1295E617F24F}"/>
    <w:embedBold r:id="rId2" w:fontKey="{E7DA8934-4245-4F4A-80A9-200D1778AC33}"/>
  </w:font>
  <w:font w:name="Calibri">
    <w:panose1 w:val="020F0502020204030204"/>
    <w:charset w:val="00"/>
    <w:family w:val="swiss"/>
    <w:pitch w:val="variable"/>
    <w:sig w:usb0="E10002FF" w:usb1="4000ACFF" w:usb2="00000009" w:usb3="00000000" w:csb0="0000019F" w:csb1="00000000"/>
    <w:embedRegular r:id="rId3" w:fontKey="{B1E90CF6-D502-4443-8E24-EC0E2620E332}"/>
  </w:font>
  <w:font w:name="Tahoma">
    <w:panose1 w:val="020B0604030504040204"/>
    <w:charset w:val="00"/>
    <w:family w:val="swiss"/>
    <w:pitch w:val="variable"/>
    <w:sig w:usb0="21002A87" w:usb1="80000000" w:usb2="00000008" w:usb3="00000000" w:csb0="000101FF" w:csb1="00000000"/>
    <w:embedRegular r:id="rId4" w:fontKey="{42B50DBF-BA5C-426E-AD49-8AEEA2AAE399}"/>
  </w:font>
  <w:font w:name="Cambria">
    <w:panose1 w:val="02040503050406030204"/>
    <w:charset w:val="00"/>
    <w:family w:val="roman"/>
    <w:pitch w:val="variable"/>
    <w:sig w:usb0="E00002FF" w:usb1="400004FF" w:usb2="00000000" w:usb3="00000000" w:csb0="0000019F" w:csb1="00000000"/>
    <w:embedRegular r:id="rId5" w:fontKey="{30063963-1212-4A26-857E-45CE6B22DD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52" w:rsidRDefault="00EE3A63">
    <w:pPr>
      <w:pStyle w:val="Footer"/>
      <w:tabs>
        <w:tab w:val="clear" w:pos="4680"/>
        <w:tab w:val="clear" w:pos="9360"/>
        <w:tab w:val="center" w:pos="2995"/>
      </w:tabs>
      <w:spacing w:before="120"/>
    </w:pPr>
    <w:r>
      <w:t>[3209]</w:t>
    </w:r>
    <w:r>
      <w:tab/>
    </w:r>
    <w:r w:rsidR="00B661C6">
      <w:fldChar w:fldCharType="begin"/>
    </w:r>
    <w:r w:rsidR="00B661C6">
      <w:instrText xml:space="preserve"> PAGE  \* MERGEFORMAT </w:instrText>
    </w:r>
    <w:r w:rsidR="00B661C6">
      <w:fldChar w:fldCharType="separate"/>
    </w:r>
    <w:r w:rsidR="00B661C6">
      <w:rPr>
        <w:noProof/>
      </w:rPr>
      <w:t>1</w:t>
    </w:r>
    <w:r w:rsidR="00B661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B52" w:rsidRDefault="00EE3A63">
      <w:r>
        <w:separator/>
      </w:r>
    </w:p>
  </w:footnote>
  <w:footnote w:type="continuationSeparator" w:id="0">
    <w:p w:rsidR="007A5B52" w:rsidRDefault="00EE3A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22HTC09"/>
    <w:docVar w:name="CoverBillType" w:val="b"/>
    <w:docVar w:name="docpath" w:val="L:\Council\bills\AGM\19322HTC09.DOCX"/>
    <w:docVar w:name="dvBillNumber" w:val="3209"/>
    <w:docVar w:name="dvBillNumberPrefix" w:val="H. "/>
    <w:docVar w:name="dvOriginalBody" w:val="House"/>
    <w:docVar w:name="dvSteno" w:val="AGM"/>
    <w:docVar w:name="NameofBody" w:val="h"/>
    <w:docVar w:name="vgroup2" w:val="Council"/>
  </w:docVars>
  <w:rsids>
    <w:rsidRoot w:val="007A5B52"/>
    <w:rsid w:val="003D2CED"/>
    <w:rsid w:val="00522A32"/>
    <w:rsid w:val="007A5B52"/>
    <w:rsid w:val="00913C1B"/>
    <w:rsid w:val="00B661C6"/>
    <w:rsid w:val="00D335AA"/>
    <w:rsid w:val="00EE3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3EC92F-807C-4776-B762-A5E4FF0A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B5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A5B5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B52"/>
    <w:rPr>
      <w:rFonts w:eastAsia="Times New Roman" w:cs="Times New Roman"/>
      <w:b/>
      <w:sz w:val="30"/>
      <w:szCs w:val="20"/>
    </w:rPr>
  </w:style>
  <w:style w:type="paragraph" w:styleId="Header">
    <w:name w:val="header"/>
    <w:basedOn w:val="Normal"/>
    <w:link w:val="HeaderChar"/>
    <w:uiPriority w:val="99"/>
    <w:semiHidden/>
    <w:unhideWhenUsed/>
    <w:rsid w:val="007A5B52"/>
    <w:pPr>
      <w:tabs>
        <w:tab w:val="center" w:pos="4320"/>
        <w:tab w:val="right" w:pos="8640"/>
      </w:tabs>
    </w:pPr>
  </w:style>
  <w:style w:type="character" w:customStyle="1" w:styleId="HeaderChar">
    <w:name w:val="Header Char"/>
    <w:basedOn w:val="DefaultParagraphFont"/>
    <w:link w:val="Header"/>
    <w:uiPriority w:val="99"/>
    <w:semiHidden/>
    <w:rsid w:val="007A5B52"/>
    <w:rPr>
      <w:rFonts w:eastAsia="Times New Roman" w:cs="Times New Roman"/>
      <w:szCs w:val="20"/>
    </w:rPr>
  </w:style>
  <w:style w:type="paragraph" w:styleId="Footer">
    <w:name w:val="footer"/>
    <w:basedOn w:val="Normal"/>
    <w:link w:val="FooterChar"/>
    <w:uiPriority w:val="99"/>
    <w:unhideWhenUsed/>
    <w:rsid w:val="007A5B52"/>
    <w:pPr>
      <w:tabs>
        <w:tab w:val="center" w:pos="4680"/>
        <w:tab w:val="right" w:pos="9360"/>
      </w:tabs>
    </w:pPr>
  </w:style>
  <w:style w:type="character" w:customStyle="1" w:styleId="FooterChar">
    <w:name w:val="Footer Char"/>
    <w:basedOn w:val="DefaultParagraphFont"/>
    <w:link w:val="Footer"/>
    <w:uiPriority w:val="99"/>
    <w:rsid w:val="007A5B52"/>
    <w:rPr>
      <w:rFonts w:eastAsia="Times New Roman" w:cs="Times New Roman"/>
      <w:szCs w:val="20"/>
    </w:rPr>
  </w:style>
  <w:style w:type="character" w:styleId="PageNumber">
    <w:name w:val="page number"/>
    <w:basedOn w:val="DefaultParagraphFont"/>
    <w:uiPriority w:val="99"/>
    <w:semiHidden/>
    <w:unhideWhenUsed/>
    <w:rsid w:val="007A5B52"/>
  </w:style>
  <w:style w:type="character" w:styleId="LineNumber">
    <w:name w:val="line number"/>
    <w:basedOn w:val="DefaultParagraphFont"/>
    <w:uiPriority w:val="99"/>
    <w:semiHidden/>
    <w:unhideWhenUsed/>
    <w:rsid w:val="007A5B52"/>
  </w:style>
  <w:style w:type="paragraph" w:customStyle="1" w:styleId="BillDots">
    <w:name w:val="Bill Dots"/>
    <w:basedOn w:val="Normal"/>
    <w:qFormat/>
    <w:rsid w:val="007A5B5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A5B52"/>
    <w:pPr>
      <w:tabs>
        <w:tab w:val="right" w:pos="5904"/>
      </w:tabs>
    </w:pPr>
  </w:style>
  <w:style w:type="paragraph" w:styleId="BalloonText">
    <w:name w:val="Balloon Text"/>
    <w:basedOn w:val="Normal"/>
    <w:link w:val="BalloonTextChar"/>
    <w:uiPriority w:val="99"/>
    <w:semiHidden/>
    <w:unhideWhenUsed/>
    <w:rsid w:val="007A5B52"/>
    <w:rPr>
      <w:rFonts w:ascii="Tahoma" w:hAnsi="Tahoma" w:cs="Tahoma"/>
      <w:sz w:val="16"/>
      <w:szCs w:val="16"/>
    </w:rPr>
  </w:style>
  <w:style w:type="character" w:customStyle="1" w:styleId="BalloonTextChar">
    <w:name w:val="Balloon Text Char"/>
    <w:basedOn w:val="DefaultParagraphFont"/>
    <w:link w:val="BalloonText"/>
    <w:uiPriority w:val="99"/>
    <w:semiHidden/>
    <w:rsid w:val="007A5B52"/>
    <w:rPr>
      <w:rFonts w:ascii="Tahoma" w:eastAsia="Times New Roman" w:hAnsi="Tahoma" w:cs="Tahoma"/>
      <w:sz w:val="16"/>
      <w:szCs w:val="16"/>
    </w:rPr>
  </w:style>
  <w:style w:type="character" w:styleId="Hyperlink">
    <w:name w:val="Hyperlink"/>
    <w:basedOn w:val="DefaultParagraphFont"/>
    <w:uiPriority w:val="99"/>
    <w:unhideWhenUsed/>
    <w:rsid w:val="007A5B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9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FE31F-84D4-4F58-914C-1DFCF0C05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231</Words>
  <Characters>1243</Characters>
  <Application>Microsoft Office Word</Application>
  <DocSecurity>0</DocSecurity>
  <Lines>63</Lines>
  <Paragraphs>27</Paragraphs>
  <ScaleCrop>false</ScaleCrop>
  <Company> </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3209: Sales tax exemptions - South Carolina Legislature Online</dc:title>
  <dc:subject/>
  <dc:creator>ANGIE MORGAN</dc:creator>
  <cp:keywords/>
  <dc:description/>
  <cp:lastModifiedBy>N Cumfer</cp:lastModifiedBy>
  <cp:revision>13</cp:revision>
  <cp:lastPrinted>2008-12-15T14:36:00Z</cp:lastPrinted>
  <dcterms:created xsi:type="dcterms:W3CDTF">2008-12-16T23:27:00Z</dcterms:created>
  <dcterms:modified xsi:type="dcterms:W3CDTF">2014-11-24T15:43:00Z</dcterms:modified>
</cp:coreProperties>
</file>