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5CB4" w:rsidRDefault="00CE6B1B">
      <w:pPr>
        <w:widowControl w:val="0"/>
        <w:jc w:val="center"/>
        <w:rPr>
          <w:rFonts w:cs="Times New Roman"/>
        </w:rPr>
      </w:pPr>
      <w:bookmarkStart w:id="0" w:name="_GoBack"/>
      <w:bookmarkEnd w:id="0"/>
      <w:r>
        <w:rPr>
          <w:rFonts w:cs="Times New Roman"/>
          <w:b/>
        </w:rPr>
        <w:t>South Carolina General Assembly</w:t>
      </w:r>
    </w:p>
    <w:p w:rsidR="00885CB4" w:rsidRDefault="00CE6B1B">
      <w:pPr>
        <w:widowControl w:val="0"/>
        <w:jc w:val="center"/>
        <w:rPr>
          <w:rFonts w:cs="Times New Roman"/>
        </w:rPr>
      </w:pPr>
      <w:r>
        <w:rPr>
          <w:rFonts w:cs="Times New Roman"/>
        </w:rPr>
        <w:t>118th Session, 2009-2010</w:t>
      </w:r>
    </w:p>
    <w:p w:rsidR="00885CB4" w:rsidRDefault="00885CB4">
      <w:pPr>
        <w:widowControl w:val="0"/>
        <w:jc w:val="left"/>
        <w:rPr>
          <w:rFonts w:cs="Times New Roman"/>
        </w:rPr>
      </w:pPr>
    </w:p>
    <w:p w:rsidR="00885CB4" w:rsidRDefault="00CE6B1B">
      <w:pPr>
        <w:widowControl w:val="0"/>
        <w:jc w:val="left"/>
        <w:rPr>
          <w:rFonts w:cs="Times New Roman"/>
          <w:b/>
        </w:rPr>
      </w:pPr>
      <w:r>
        <w:rPr>
          <w:rFonts w:cs="Times New Roman"/>
          <w:b/>
        </w:rPr>
        <w:t>S. 322</w:t>
      </w:r>
    </w:p>
    <w:p w:rsidR="00885CB4" w:rsidRDefault="00885CB4">
      <w:pPr>
        <w:widowControl w:val="0"/>
        <w:jc w:val="left"/>
        <w:rPr>
          <w:rFonts w:cs="Times New Roman"/>
          <w:b/>
        </w:rPr>
      </w:pPr>
    </w:p>
    <w:p w:rsidR="00885CB4" w:rsidRDefault="00CE6B1B">
      <w:pPr>
        <w:widowControl w:val="0"/>
        <w:jc w:val="left"/>
        <w:rPr>
          <w:rFonts w:cs="Times New Roman"/>
        </w:rPr>
      </w:pPr>
      <w:r>
        <w:rPr>
          <w:rFonts w:cs="Times New Roman"/>
          <w:b/>
        </w:rPr>
        <w:t>STATUS INFORMATION</w:t>
      </w:r>
    </w:p>
    <w:p w:rsidR="00885CB4" w:rsidRDefault="00885CB4">
      <w:pPr>
        <w:widowControl w:val="0"/>
        <w:jc w:val="left"/>
        <w:rPr>
          <w:rFonts w:cs="Times New Roman"/>
        </w:rPr>
      </w:pPr>
    </w:p>
    <w:p w:rsidR="00885CB4" w:rsidRDefault="00CE6B1B">
      <w:pPr>
        <w:widowControl w:val="0"/>
        <w:jc w:val="left"/>
        <w:rPr>
          <w:rFonts w:cs="Times New Roman"/>
        </w:rPr>
      </w:pPr>
      <w:r>
        <w:rPr>
          <w:rFonts w:cs="Times New Roman"/>
        </w:rPr>
        <w:t>Concurrent Resolution</w:t>
      </w:r>
    </w:p>
    <w:p w:rsidR="00885CB4" w:rsidRDefault="00CE6B1B">
      <w:pPr>
        <w:widowControl w:val="0"/>
        <w:jc w:val="left"/>
        <w:rPr>
          <w:rFonts w:cs="Times New Roman"/>
        </w:rPr>
      </w:pPr>
      <w:r>
        <w:rPr>
          <w:rFonts w:cs="Times New Roman"/>
        </w:rPr>
        <w:t>Sponsors: Senator Ford</w:t>
      </w:r>
    </w:p>
    <w:p w:rsidR="00885CB4" w:rsidRDefault="00CE6B1B">
      <w:pPr>
        <w:widowControl w:val="0"/>
        <w:jc w:val="left"/>
        <w:rPr>
          <w:rFonts w:cs="Times New Roman"/>
        </w:rPr>
      </w:pPr>
      <w:r>
        <w:rPr>
          <w:rFonts w:cs="Times New Roman"/>
        </w:rPr>
        <w:t>Document Path: l:\council\bills\dka\3118zw09.docx</w:t>
      </w:r>
    </w:p>
    <w:p w:rsidR="00885CB4" w:rsidRDefault="00CE6B1B">
      <w:pPr>
        <w:widowControl w:val="0"/>
        <w:jc w:val="left"/>
        <w:rPr>
          <w:rFonts w:cs="Times New Roman"/>
        </w:rPr>
      </w:pPr>
      <w:r>
        <w:rPr>
          <w:rFonts w:cs="Times New Roman"/>
        </w:rPr>
        <w:t>Companion/Similar bill(s): 357</w:t>
      </w:r>
    </w:p>
    <w:p w:rsidR="00885CB4" w:rsidRDefault="00885CB4">
      <w:pPr>
        <w:widowControl w:val="0"/>
        <w:jc w:val="left"/>
        <w:rPr>
          <w:rFonts w:cs="Times New Roman"/>
        </w:rPr>
      </w:pPr>
    </w:p>
    <w:p w:rsidR="00885CB4" w:rsidRDefault="00CE6B1B">
      <w:pPr>
        <w:widowControl w:val="0"/>
        <w:jc w:val="left"/>
        <w:rPr>
          <w:rFonts w:cs="Times New Roman"/>
        </w:rPr>
      </w:pPr>
      <w:r>
        <w:rPr>
          <w:rFonts w:cs="Times New Roman"/>
        </w:rPr>
        <w:t>Introduced in the Senate on January 27, 2009</w:t>
      </w:r>
    </w:p>
    <w:p w:rsidR="00885CB4" w:rsidRDefault="00CE6B1B">
      <w:pPr>
        <w:widowControl w:val="0"/>
        <w:jc w:val="left"/>
        <w:rPr>
          <w:rFonts w:cs="Times New Roman"/>
        </w:rPr>
      </w:pPr>
      <w:r>
        <w:rPr>
          <w:rFonts w:cs="Times New Roman"/>
        </w:rPr>
        <w:t xml:space="preserve">Currently residing in the Senate Committee on </w:t>
      </w:r>
      <w:r>
        <w:rPr>
          <w:rFonts w:cs="Times New Roman"/>
          <w:b/>
        </w:rPr>
        <w:t>Transportation</w:t>
      </w:r>
    </w:p>
    <w:p w:rsidR="00885CB4" w:rsidRDefault="00885CB4">
      <w:pPr>
        <w:widowControl w:val="0"/>
        <w:jc w:val="left"/>
        <w:rPr>
          <w:rFonts w:cs="Times New Roman"/>
        </w:rPr>
      </w:pPr>
    </w:p>
    <w:p w:rsidR="00885CB4" w:rsidRDefault="00CE6B1B">
      <w:pPr>
        <w:widowControl w:val="0"/>
        <w:jc w:val="left"/>
        <w:rPr>
          <w:rFonts w:cs="Times New Roman"/>
        </w:rPr>
      </w:pPr>
      <w:r>
        <w:rPr>
          <w:rFonts w:cs="Times New Roman"/>
        </w:rPr>
        <w:t>Summary: State Ports Authority and maritime community</w:t>
      </w:r>
    </w:p>
    <w:p w:rsidR="00885CB4" w:rsidRDefault="00885CB4">
      <w:pPr>
        <w:widowControl w:val="0"/>
        <w:jc w:val="left"/>
        <w:rPr>
          <w:rFonts w:cs="Times New Roman"/>
        </w:rPr>
      </w:pPr>
    </w:p>
    <w:p w:rsidR="00885CB4" w:rsidRDefault="00885CB4">
      <w:pPr>
        <w:widowControl w:val="0"/>
        <w:jc w:val="left"/>
        <w:rPr>
          <w:rFonts w:cs="Times New Roman"/>
        </w:rPr>
      </w:pPr>
    </w:p>
    <w:p w:rsidR="00885CB4" w:rsidRDefault="00CE6B1B">
      <w:pPr>
        <w:widowControl w:val="0"/>
        <w:tabs>
          <w:tab w:val="center" w:pos="590"/>
          <w:tab w:val="center" w:pos="1440"/>
          <w:tab w:val="left" w:pos="1872"/>
          <w:tab w:val="left" w:pos="9187"/>
        </w:tabs>
        <w:jc w:val="left"/>
        <w:rPr>
          <w:rFonts w:cs="Times New Roman"/>
        </w:rPr>
      </w:pPr>
      <w:r>
        <w:rPr>
          <w:rFonts w:cs="Times New Roman"/>
          <w:b/>
        </w:rPr>
        <w:t>HISTORY OF LEGISLATIVE ACTIONS</w:t>
      </w:r>
    </w:p>
    <w:p w:rsidR="00885CB4" w:rsidRDefault="00885CB4">
      <w:pPr>
        <w:widowControl w:val="0"/>
        <w:tabs>
          <w:tab w:val="center" w:pos="590"/>
          <w:tab w:val="center" w:pos="1440"/>
          <w:tab w:val="left" w:pos="1872"/>
          <w:tab w:val="left" w:pos="9187"/>
        </w:tabs>
        <w:jc w:val="left"/>
        <w:rPr>
          <w:rFonts w:cs="Times New Roman"/>
        </w:rPr>
      </w:pPr>
    </w:p>
    <w:p w:rsidR="00885CB4" w:rsidRDefault="00CE6B1B">
      <w:pPr>
        <w:widowControl w:val="0"/>
        <w:tabs>
          <w:tab w:val="center" w:pos="590"/>
          <w:tab w:val="center" w:pos="1440"/>
          <w:tab w:val="left" w:pos="1872"/>
          <w:tab w:val="left" w:pos="9187"/>
        </w:tabs>
        <w:jc w:val="left"/>
        <w:rPr>
          <w:rFonts w:cs="Times New Roman"/>
        </w:rPr>
      </w:pPr>
      <w:r>
        <w:rPr>
          <w:rFonts w:cs="Times New Roman"/>
          <w:u w:val="single"/>
        </w:rPr>
        <w:tab/>
        <w:t>Date</w:t>
      </w:r>
      <w:r>
        <w:rPr>
          <w:rFonts w:cs="Times New Roman"/>
          <w:u w:val="single"/>
        </w:rPr>
        <w:tab/>
        <w:t>Body</w:t>
      </w:r>
      <w:r>
        <w:rPr>
          <w:rFonts w:cs="Times New Roman"/>
          <w:u w:val="single"/>
        </w:rPr>
        <w:tab/>
        <w:t>Action Description with journal page number</w:t>
      </w:r>
      <w:r>
        <w:rPr>
          <w:rFonts w:cs="Times New Roman"/>
          <w:u w:val="single"/>
        </w:rPr>
        <w:tab/>
      </w:r>
    </w:p>
    <w:p w:rsidR="00885CB4" w:rsidRDefault="00CE6B1B">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Introduced </w:t>
      </w:r>
      <w:hyperlink r:id="rId6" w:history="1">
        <w:r w:rsidRPr="00585EAE">
          <w:rPr>
            <w:rStyle w:val="Hyperlink"/>
            <w:rFonts w:cs="Times New Roman"/>
          </w:rPr>
          <w:t>SJ</w:t>
        </w:r>
      </w:hyperlink>
      <w:r>
        <w:rPr>
          <w:rFonts w:cs="Times New Roman"/>
        </w:rPr>
        <w:noBreakHyphen/>
        <w:t>20</w:t>
      </w:r>
    </w:p>
    <w:p w:rsidR="00885CB4" w:rsidRDefault="00CE6B1B">
      <w:pPr>
        <w:widowControl w:val="0"/>
        <w:tabs>
          <w:tab w:val="right" w:pos="1008"/>
          <w:tab w:val="left" w:pos="1152"/>
          <w:tab w:val="left" w:pos="1872"/>
          <w:tab w:val="left" w:pos="9187"/>
        </w:tabs>
        <w:ind w:left="2088" w:hanging="2088"/>
        <w:jc w:val="left"/>
        <w:rPr>
          <w:rFonts w:cs="Times New Roman"/>
        </w:rPr>
      </w:pPr>
      <w:r>
        <w:rPr>
          <w:rFonts w:cs="Times New Roman"/>
        </w:rPr>
        <w:tab/>
        <w:t>1/27/2009</w:t>
      </w:r>
      <w:r>
        <w:rPr>
          <w:rFonts w:cs="Times New Roman"/>
        </w:rPr>
        <w:tab/>
        <w:t>Senate</w:t>
      </w:r>
      <w:r>
        <w:rPr>
          <w:rFonts w:cs="Times New Roman"/>
        </w:rPr>
        <w:tab/>
        <w:t xml:space="preserve">Referred to Committee on </w:t>
      </w:r>
      <w:r>
        <w:rPr>
          <w:rFonts w:cs="Times New Roman"/>
          <w:b/>
        </w:rPr>
        <w:t>Transportation</w:t>
      </w:r>
      <w:r>
        <w:rPr>
          <w:rFonts w:cs="Times New Roman"/>
        </w:rPr>
        <w:t xml:space="preserve"> </w:t>
      </w:r>
      <w:hyperlink r:id="rId7" w:history="1">
        <w:r w:rsidRPr="00585EAE">
          <w:rPr>
            <w:rStyle w:val="Hyperlink"/>
            <w:rFonts w:cs="Times New Roman"/>
          </w:rPr>
          <w:t>SJ</w:t>
        </w:r>
      </w:hyperlink>
      <w:r>
        <w:rPr>
          <w:rFonts w:cs="Times New Roman"/>
        </w:rPr>
        <w:noBreakHyphen/>
        <w:t>20</w:t>
      </w:r>
    </w:p>
    <w:p w:rsidR="00885CB4" w:rsidRDefault="00885CB4">
      <w:pPr>
        <w:widowControl w:val="0"/>
        <w:tabs>
          <w:tab w:val="right" w:pos="1008"/>
          <w:tab w:val="left" w:pos="1152"/>
          <w:tab w:val="left" w:pos="1872"/>
          <w:tab w:val="left" w:pos="9187"/>
        </w:tabs>
        <w:ind w:left="2088" w:hanging="2088"/>
        <w:jc w:val="left"/>
        <w:rPr>
          <w:rFonts w:cs="Times New Roman"/>
        </w:rPr>
      </w:pPr>
    </w:p>
    <w:p w:rsidR="00885CB4" w:rsidRDefault="00885CB4">
      <w:pPr>
        <w:widowControl w:val="0"/>
        <w:tabs>
          <w:tab w:val="right" w:pos="1008"/>
          <w:tab w:val="left" w:pos="1152"/>
          <w:tab w:val="left" w:pos="1872"/>
          <w:tab w:val="left" w:pos="9187"/>
        </w:tabs>
        <w:ind w:left="2088" w:hanging="2088"/>
        <w:jc w:val="left"/>
        <w:rPr>
          <w:rFonts w:cs="Times New Roman"/>
        </w:rPr>
      </w:pPr>
    </w:p>
    <w:p w:rsidR="00885CB4" w:rsidRDefault="00CE6B1B">
      <w:pPr>
        <w:widowControl w:val="0"/>
        <w:jc w:val="left"/>
        <w:rPr>
          <w:rFonts w:cs="Times New Roman"/>
        </w:rPr>
      </w:pPr>
      <w:r>
        <w:rPr>
          <w:rFonts w:cs="Times New Roman"/>
          <w:b/>
        </w:rPr>
        <w:t>VERSIONS OF THIS BILL</w:t>
      </w:r>
    </w:p>
    <w:p w:rsidR="00885CB4" w:rsidRDefault="00885CB4">
      <w:pPr>
        <w:widowControl w:val="0"/>
        <w:jc w:val="left"/>
        <w:rPr>
          <w:rFonts w:cs="Times New Roman"/>
        </w:rPr>
      </w:pPr>
    </w:p>
    <w:p w:rsidR="00885CB4" w:rsidRDefault="009678A0">
      <w:pPr>
        <w:widowControl w:val="0"/>
        <w:jc w:val="left"/>
        <w:rPr>
          <w:rFonts w:cs="Times New Roman"/>
        </w:rPr>
      </w:pPr>
      <w:hyperlink r:id="rId8" w:history="1">
        <w:r w:rsidR="00CE6B1B">
          <w:rPr>
            <w:rStyle w:val="Hyperlink"/>
            <w:rFonts w:cs="Times New Roman"/>
          </w:rPr>
          <w:t>1/27/2009</w:t>
        </w:r>
      </w:hyperlink>
    </w:p>
    <w:p w:rsidR="00885CB4" w:rsidRDefault="00885CB4"/>
    <w:p w:rsidR="00885CB4" w:rsidRDefault="00885CB4">
      <w:pPr>
        <w:sectPr w:rsidR="00885CB4">
          <w:pgSz w:w="12240" w:h="15840" w:code="1"/>
          <w:pgMar w:top="1080" w:right="1440" w:bottom="1080" w:left="1440" w:header="720" w:footer="720" w:gutter="0"/>
          <w:cols w:space="720"/>
          <w:noEndnote/>
          <w:docGrid w:linePitch="360"/>
        </w:sectPr>
      </w:pPr>
    </w:p>
    <w:p w:rsidR="00885CB4" w:rsidRDefault="00885CB4">
      <w:pPr>
        <w:tabs>
          <w:tab w:val="left" w:pos="216"/>
          <w:tab w:val="left" w:pos="432"/>
          <w:tab w:val="left" w:pos="648"/>
          <w:tab w:val="left" w:pos="864"/>
          <w:tab w:val="left" w:pos="1080"/>
          <w:tab w:val="left" w:pos="1296"/>
          <w:tab w:val="right" w:leader="dot" w:pos="5904"/>
        </w:tabs>
        <w:suppressAutoHyphens/>
        <w:rPr>
          <w:rFonts w:eastAsia="Times New Roman" w:cs="Times New Roman"/>
          <w:szCs w:val="20"/>
        </w:rPr>
      </w:pP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85CB4" w:rsidRDefault="00CE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1" w:name="billhead"/>
      <w:bookmarkEnd w:id="1"/>
      <w:r>
        <w:rPr>
          <w:rFonts w:eastAsia="Times New Roman" w:cs="Times New Roman"/>
          <w:b/>
          <w:sz w:val="30"/>
          <w:szCs w:val="30"/>
        </w:rPr>
        <w:t xml:space="preserve">A </w:t>
      </w:r>
      <w:bookmarkStart w:id="2" w:name="whattype"/>
      <w:bookmarkEnd w:id="2"/>
      <w:r>
        <w:rPr>
          <w:rFonts w:eastAsia="Times New Roman" w:cs="Times New Roman"/>
          <w:b/>
          <w:sz w:val="30"/>
          <w:szCs w:val="30"/>
        </w:rPr>
        <w:t>CONCURRENT RESOLUTION</w:t>
      </w: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85CB4" w:rsidRDefault="00CE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bookmarkStart w:id="3" w:name="titletop"/>
      <w:bookmarkEnd w:id="3"/>
      <w:r>
        <w:rPr>
          <w:rFonts w:cs="Times New Roman"/>
          <w:color w:val="000000" w:themeColor="text1"/>
          <w:u w:color="000000" w:themeColor="text1"/>
        </w:rPr>
        <w:t>TO RECOGNIZE THE SOUTH CAROLINA STATE PORTS AUTHORITY AND THE MARITIME COMMUNITY FOR THEIR CONTRIBUTIONS TO THE STATE’S ECONOMY, FOR THE SIGNIFICANT ROLE PORTS PLAY IN ADVANCING SOUTH CAROLINA’S POSITION IN THE GLOBAL ECONOMY, AND FOR THE RENEWED COMMITMENT TO COOPERATION AND INVOLVEMENT BY MANY IN THE MARITIME COMMUNITY TO FOCUS OUR PORT SYSTEM ON REGAINING MARKET SHARE FOR OUR STATE.</w:t>
      </w: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bookmarkStart w:id="4" w:name="titleend"/>
      <w:bookmarkEnd w:id="4"/>
    </w:p>
    <w:p w:rsidR="00885CB4" w:rsidRDefault="00CE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more than seven hundred companies from every county in South Carolina import and export products through the State Ports Authority’s terminals, providing a direct link between our state’s economic health and the health of our ports; and</w:t>
      </w: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885CB4" w:rsidRDefault="00CE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waterborne commerce through the State Ports Authority stimulates jobs for more than two hundred sixty thousand South Carolinians who earn almost twelve billion dollars in wages annually; and</w:t>
      </w: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885CB4" w:rsidRDefault="00CE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South Carolina’s ports generate forty</w:t>
      </w:r>
      <w:r>
        <w:rPr>
          <w:rFonts w:cs="Times New Roman"/>
          <w:color w:val="000000" w:themeColor="text1"/>
          <w:u w:color="000000" w:themeColor="text1"/>
        </w:rPr>
        <w:noBreakHyphen/>
        <w:t>five billion dollars for the state’s economy and produces one and one</w:t>
      </w:r>
      <w:r>
        <w:rPr>
          <w:rFonts w:cs="Times New Roman"/>
          <w:color w:val="000000" w:themeColor="text1"/>
          <w:u w:color="000000" w:themeColor="text1"/>
        </w:rPr>
        <w:noBreakHyphen/>
        <w:t>half billion dollars in state and local taxes every year; and</w:t>
      </w: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885CB4" w:rsidRDefault="00CE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products valued at sixty billion dollars are exported and imported around the world from our state’s ports every year; and</w:t>
      </w: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885CB4" w:rsidRDefault="00CE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the success of our port system has contributed significantly to South Carolina’s global reputation.  South Carolina’s ports rank sixth in the entire country in value of goods shipped; and</w:t>
      </w: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885CB4" w:rsidRDefault="00CE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 xml:space="preserve">Whereas, with business strategies focusing on global customers and suppliers and increased market share, a strong and successful State Ports Authority with cooperation and support from the local maritime community will play an even greater role in maintaining existing jobs and attracting better employment opportunities to South Carolina in the years ahead; and </w:t>
      </w: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885CB4" w:rsidRDefault="00CE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the South Carolina State Ports Authority was created by the General Assembly in 1942 to contribute to the economic development of the State of South Carolina by fostering and stimulating waterborne commerce and the shipment of freight; and</w:t>
      </w: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885CB4" w:rsidRDefault="00CE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over its sixty</w:t>
      </w:r>
      <w:r>
        <w:rPr>
          <w:rFonts w:cs="Times New Roman"/>
          <w:color w:val="000000" w:themeColor="text1"/>
          <w:u w:color="000000" w:themeColor="text1"/>
        </w:rPr>
        <w:noBreakHyphen/>
        <w:t>six year history, the State Ports Authority with the support of the maritime community has set the standards for stewardship among United States ports; and</w:t>
      </w: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p>
    <w:p w:rsidR="00885CB4" w:rsidRDefault="00CE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color w:val="000000" w:themeColor="text1"/>
          <w:u w:color="000000" w:themeColor="text1"/>
        </w:rPr>
      </w:pPr>
      <w:r>
        <w:rPr>
          <w:rFonts w:cs="Times New Roman"/>
          <w:color w:val="000000" w:themeColor="text1"/>
          <w:u w:color="000000" w:themeColor="text1"/>
        </w:rPr>
        <w:t>Whereas, numerous organizations from across the State including the State Chamber of Commerce, the South Carolina Manufacturers Alliance, the Maritime Association of South Carolina, and a coalition of Urban Chambers of Commerce, recognize the contribution of the State Ports Authority and its maritime partner</w:t>
      </w:r>
      <w:r>
        <w:rPr>
          <w:rFonts w:eastAsia="Times New Roman" w:cs="Times New Roman"/>
          <w:szCs w:val="20"/>
        </w:rPr>
        <w:t xml:space="preserve">.  Now, therefore, </w:t>
      </w: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85CB4" w:rsidRDefault="00CE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resolved by the Senate, the House of Representatives concurring:</w:t>
      </w: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85CB4" w:rsidRDefault="00CE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 xml:space="preserve">That the members of the General Assembly </w:t>
      </w:r>
      <w:r>
        <w:rPr>
          <w:rFonts w:cs="Times New Roman"/>
          <w:color w:val="000000" w:themeColor="text1"/>
          <w:u w:color="000000" w:themeColor="text1"/>
        </w:rPr>
        <w:t>recognize the South Carolina State Ports Authority and the maritime community for their contributions to the state’s economy, for the significant role ports play in advancing South Carolina’s position in the global economy, and for the renewed commitment to cooperation and involvement by many in the maritime community to focus our port system on regaining market share for our State.</w:t>
      </w:r>
    </w:p>
    <w:p w:rsidR="00885CB4" w:rsidRDefault="00885C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p>
    <w:p w:rsidR="00885CB4" w:rsidRDefault="00CE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szCs w:val="20"/>
        </w:rPr>
      </w:pPr>
      <w:r>
        <w:rPr>
          <w:rFonts w:eastAsia="Times New Roman" w:cs="Times New Roman"/>
          <w:szCs w:val="20"/>
        </w:rPr>
        <w:t>Be it further resolved that a copy of this resolution be forwarded to John F. Hassell III, Interim President and CEO of the South Carolina State Ports Authority.</w:t>
      </w:r>
    </w:p>
    <w:p w:rsidR="00885CB4" w:rsidRDefault="00CE6B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t>XX</w:t>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r>
        <w:rPr>
          <w:rFonts w:eastAsia="Times New Roman" w:cs="Times New Roman"/>
          <w:szCs w:val="20"/>
        </w:rPr>
        <w:noBreakHyphen/>
      </w:r>
    </w:p>
    <w:sectPr w:rsidR="00885CB4" w:rsidSect="00885CB4">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85CB4" w:rsidRDefault="00CE6B1B">
      <w:r>
        <w:separator/>
      </w:r>
    </w:p>
  </w:endnote>
  <w:endnote w:type="continuationSeparator" w:id="0">
    <w:p w:rsidR="00885CB4" w:rsidRDefault="00CE6B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9992537-1A8B-483A-AF8A-E2099D449EB6}"/>
    <w:embedBold r:id="rId2" w:fontKey="{584141E0-5DEA-4800-9948-7F45BC42EB4D}"/>
  </w:font>
  <w:font w:name="Calibri">
    <w:panose1 w:val="020F0502020204030204"/>
    <w:charset w:val="00"/>
    <w:family w:val="swiss"/>
    <w:pitch w:val="variable"/>
    <w:sig w:usb0="E10002FF" w:usb1="4000ACFF" w:usb2="00000009" w:usb3="00000000" w:csb0="0000019F" w:csb1="00000000"/>
    <w:embedRegular r:id="rId3" w:fontKey="{518DC9A5-2ABA-415E-BBAD-4A37AE46BAC4}"/>
    <w:embedBold r:id="rId4" w:fontKey="{4BD85852-CC7A-49E6-8407-AE28942354AF}"/>
  </w:font>
  <w:font w:name="Tahoma">
    <w:panose1 w:val="020B0604030504040204"/>
    <w:charset w:val="00"/>
    <w:family w:val="swiss"/>
    <w:pitch w:val="variable"/>
    <w:sig w:usb0="21002A87" w:usb1="80000000" w:usb2="00000008" w:usb3="00000000" w:csb0="000101FF" w:csb1="00000000"/>
    <w:embedRegular r:id="rId5" w:fontKey="{3B9B6FF5-4F32-42D8-AD5B-0B7F4C9612A3}"/>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embedRegular r:id="rId6" w:fontKey="{711252D4-5C95-4657-8CF1-A40E0FEDD6F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CB4" w:rsidRDefault="00CE6B1B">
    <w:pPr>
      <w:pStyle w:val="Footer"/>
      <w:tabs>
        <w:tab w:val="clear" w:pos="4680"/>
        <w:tab w:val="clear" w:pos="9360"/>
        <w:tab w:val="center" w:pos="2995"/>
      </w:tabs>
      <w:spacing w:before="120"/>
    </w:pPr>
    <w:r>
      <w:t>[322]</w:t>
    </w:r>
    <w:r>
      <w:tab/>
    </w:r>
    <w:r w:rsidR="009678A0">
      <w:fldChar w:fldCharType="begin"/>
    </w:r>
    <w:r w:rsidR="009678A0">
      <w:instrText xml:space="preserve"> PAGE  \* MERGEFORMAT </w:instrText>
    </w:r>
    <w:r w:rsidR="009678A0">
      <w:fldChar w:fldCharType="separate"/>
    </w:r>
    <w:r w:rsidR="009678A0">
      <w:rPr>
        <w:noProof/>
      </w:rPr>
      <w:t>1</w:t>
    </w:r>
    <w:r w:rsidR="009678A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85CB4" w:rsidRDefault="00CE6B1B">
      <w:r>
        <w:separator/>
      </w:r>
    </w:p>
  </w:footnote>
  <w:footnote w:type="continuationSeparator" w:id="0">
    <w:p w:rsidR="00885CB4" w:rsidRDefault="00CE6B1B">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TrueTypeFonts/>
  <w:embedSystemFonts/>
  <w:hideSpellingErrors/>
  <w:hideGrammaticalErrors/>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ulTrailSpace/>
    <w:splitPgBreakAndParaMark/>
    <w:compatSetting w:name="compatibilityMode" w:uri="http://schemas.microsoft.com/office/word" w:val="12"/>
  </w:compat>
  <w:rsids>
    <w:rsidRoot w:val="00885CB4"/>
    <w:rsid w:val="00585EAE"/>
    <w:rsid w:val="00885CB4"/>
    <w:rsid w:val="008E27A3"/>
    <w:rsid w:val="009678A0"/>
    <w:rsid w:val="00C82358"/>
    <w:rsid w:val="00CE6B1B"/>
    <w:rsid w:val="00D260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3FE874A-A589-472F-9A61-EBFAF86A7F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0" w:defUIPriority="99" w:defSemiHidden="0" w:defUnhideWhenUsed="0" w:defQFormat="0" w:count="371">
    <w:lsdException w:name="Normal" w:uiPriority="0" w:qFormat="1"/>
    <w:lsdException w:name="heading 1" w:uiPriority="9"/>
    <w:lsdException w:name="heading 2" w:semiHidden="1" w:uiPriority="9" w:unhideWhenUsed="1"/>
    <w:lsdException w:name="heading 3" w:locked="1" w:semiHidden="1" w:uiPriority="9" w:unhideWhenUsed="1" w:qFormat="1"/>
    <w:lsdException w:name="heading 4" w:locked="1" w:semiHidden="1" w:uiPriority="9" w:unhideWhenUsed="1"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semiHidden="1" w:uiPriority="11" w:unhideWhenUs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semiHidden="1" w:unhideWhenUsed="1"/>
    <w:lsdException w:name="E-mail Signature" w:locked="1"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semiHidden="1" w:unhideWhenUsed="1"/>
    <w:lsdException w:name="annotation subject" w:locked="1" w:semiHidden="1" w:unhideWhenUsed="1"/>
    <w:lsdException w:name="No List"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Table Grid" w:uiPriority="59"/>
    <w:lsdException w:name="Table Theme" w:locked="1" w:semiHidden="1" w:unhideWhenUsed="1"/>
    <w:lsdException w:name="Placeholder Text" w:locked="1" w:semiHidden="1" w:unhideWhenUsed="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locked="1" w:uiPriority="34" w:qFormat="1"/>
    <w:lsdException w:name="Quote" w:locked="1" w:uiPriority="29" w:qFormat="1"/>
    <w:lsdException w:name="Intense Quote" w:locked="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locked="1" w:uiPriority="19" w:qFormat="1"/>
    <w:lsdException w:name="Intense Emphasis" w:locked="1" w:uiPriority="21" w:qFormat="1"/>
    <w:lsdException w:name="Subtle Reference" w:locked="1" w:uiPriority="31" w:qFormat="1"/>
    <w:lsdException w:name="Intense Reference" w:locked="1" w:uiPriority="32" w:qFormat="1"/>
    <w:lsdException w:name="Book Title" w:locked="1" w:uiPriority="33" w:qFormat="1"/>
    <w:lsdException w:name="Bibliography" w:locked="1" w:semiHidden="1" w:uiPriority="37" w:unhideWhenUsed="1"/>
    <w:lsdException w:name="TOC Heading" w:locked="1"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85CB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885CB4"/>
    <w:rPr>
      <w:szCs w:val="21"/>
    </w:rPr>
  </w:style>
  <w:style w:type="character" w:customStyle="1" w:styleId="PlainTextChar">
    <w:name w:val="Plain Text Char"/>
    <w:basedOn w:val="DefaultParagraphFont"/>
    <w:link w:val="PlainText"/>
    <w:uiPriority w:val="99"/>
    <w:rsid w:val="00885CB4"/>
    <w:rPr>
      <w:szCs w:val="21"/>
    </w:rPr>
  </w:style>
  <w:style w:type="paragraph" w:styleId="BodyText">
    <w:name w:val="Body Text"/>
    <w:basedOn w:val="Normal"/>
    <w:link w:val="BodyTextChar"/>
    <w:uiPriority w:val="99"/>
    <w:locked/>
    <w:rsid w:val="00885CB4"/>
  </w:style>
  <w:style w:type="character" w:customStyle="1" w:styleId="BodyTextChar">
    <w:name w:val="Body Text Char"/>
    <w:basedOn w:val="DefaultParagraphFont"/>
    <w:link w:val="BodyText"/>
    <w:uiPriority w:val="99"/>
    <w:rsid w:val="00885CB4"/>
  </w:style>
  <w:style w:type="paragraph" w:styleId="BalloonText">
    <w:name w:val="Balloon Text"/>
    <w:next w:val="Normal"/>
    <w:link w:val="BalloonTextChar"/>
    <w:uiPriority w:val="99"/>
    <w:unhideWhenUsed/>
    <w:rsid w:val="00885CB4"/>
    <w:rPr>
      <w:rFonts w:cs="Tahoma"/>
      <w:szCs w:val="16"/>
    </w:rPr>
  </w:style>
  <w:style w:type="character" w:customStyle="1" w:styleId="BalloonTextChar">
    <w:name w:val="Balloon Text Char"/>
    <w:basedOn w:val="DefaultParagraphFont"/>
    <w:link w:val="BalloonText"/>
    <w:uiPriority w:val="99"/>
    <w:rsid w:val="00885CB4"/>
    <w:rPr>
      <w:rFonts w:cs="Tahoma"/>
      <w:szCs w:val="16"/>
    </w:rPr>
  </w:style>
  <w:style w:type="paragraph" w:styleId="NormalWeb">
    <w:name w:val="Normal (Web)"/>
    <w:basedOn w:val="Normal"/>
    <w:next w:val="Normal"/>
    <w:semiHidden/>
    <w:locked/>
    <w:rsid w:val="00885CB4"/>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unhideWhenUsed/>
    <w:locked/>
    <w:rsid w:val="00885CB4"/>
    <w:pPr>
      <w:tabs>
        <w:tab w:val="center" w:pos="4680"/>
        <w:tab w:val="right" w:pos="9360"/>
      </w:tabs>
    </w:pPr>
    <w:rPr>
      <w:rFonts w:eastAsia="Times New Roman" w:cs="Times New Roman"/>
      <w:szCs w:val="20"/>
    </w:rPr>
  </w:style>
  <w:style w:type="character" w:customStyle="1" w:styleId="FooterChar">
    <w:name w:val="Footer Char"/>
    <w:basedOn w:val="DefaultParagraphFont"/>
    <w:link w:val="Footer"/>
    <w:uiPriority w:val="99"/>
    <w:rsid w:val="00885CB4"/>
    <w:rPr>
      <w:rFonts w:eastAsia="Times New Roman" w:cs="Times New Roman"/>
      <w:szCs w:val="20"/>
    </w:rPr>
  </w:style>
  <w:style w:type="paragraph" w:styleId="Header">
    <w:name w:val="header"/>
    <w:basedOn w:val="Normal"/>
    <w:link w:val="HeaderChar"/>
    <w:uiPriority w:val="99"/>
    <w:semiHidden/>
    <w:unhideWhenUsed/>
    <w:locked/>
    <w:rsid w:val="00885CB4"/>
    <w:pPr>
      <w:tabs>
        <w:tab w:val="center" w:pos="4680"/>
        <w:tab w:val="right" w:pos="9360"/>
      </w:tabs>
    </w:pPr>
  </w:style>
  <w:style w:type="character" w:customStyle="1" w:styleId="HeaderChar">
    <w:name w:val="Header Char"/>
    <w:basedOn w:val="DefaultParagraphFont"/>
    <w:link w:val="Header"/>
    <w:uiPriority w:val="99"/>
    <w:semiHidden/>
    <w:rsid w:val="00885CB4"/>
  </w:style>
  <w:style w:type="character" w:styleId="LineNumber">
    <w:name w:val="line number"/>
    <w:basedOn w:val="DefaultParagraphFont"/>
    <w:uiPriority w:val="99"/>
    <w:semiHidden/>
    <w:unhideWhenUsed/>
    <w:locked/>
    <w:rsid w:val="00885CB4"/>
  </w:style>
  <w:style w:type="character" w:styleId="Hyperlink">
    <w:name w:val="Hyperlink"/>
    <w:basedOn w:val="DefaultParagraphFont"/>
    <w:uiPriority w:val="99"/>
    <w:unhideWhenUsed/>
    <w:locked/>
    <w:rsid w:val="00885CB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322_20090127.docx" TargetMode="External"/><Relationship Id="rId3" Type="http://schemas.openxmlformats.org/officeDocument/2006/relationships/webSettings" Target="webSettings.xml"/><Relationship Id="rId7" Type="http://schemas.openxmlformats.org/officeDocument/2006/relationships/hyperlink" Target="file:///h:\SJ%20Archive\2009\01-27-09.docx"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Archive\2009\01-27-09.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557</Words>
  <Characters>3183</Characters>
  <Application>Microsoft Office Word</Application>
  <DocSecurity>0</DocSecurity>
  <Lines>111</Lines>
  <Paragraphs>32</Paragraphs>
  <ScaleCrop>false</ScaleCrop>
  <Company>Project Management</Company>
  <LinksUpToDate>false</LinksUpToDate>
  <CharactersWithSpaces>3714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322: State Ports Authority and maritime community - South Carolina Legislature Online</dc:title>
  <dc:subject/>
  <dc:creator>NSC</dc:creator>
  <cp:keywords/>
  <dc:description/>
  <cp:lastModifiedBy>N Cumfer</cp:lastModifiedBy>
  <cp:revision>11</cp:revision>
  <dcterms:created xsi:type="dcterms:W3CDTF">2009-01-27T18:28:00Z</dcterms:created>
  <dcterms:modified xsi:type="dcterms:W3CDTF">2014-11-24T14:57:00Z</dcterms:modified>
</cp:coreProperties>
</file>