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859" w:rsidRDefault="00472D1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A2859" w:rsidRDefault="00472D1B">
      <w:pPr>
        <w:widowControl w:val="0"/>
        <w:jc w:val="center"/>
      </w:pPr>
      <w:r>
        <w:t>118th Session, 2009-2010</w:t>
      </w:r>
    </w:p>
    <w:p w:rsidR="006A2859" w:rsidRDefault="006A2859">
      <w:pPr>
        <w:widowControl w:val="0"/>
        <w:jc w:val="left"/>
      </w:pPr>
    </w:p>
    <w:p w:rsidR="006A2859" w:rsidRDefault="00472D1B">
      <w:pPr>
        <w:widowControl w:val="0"/>
        <w:jc w:val="left"/>
        <w:rPr>
          <w:b/>
        </w:rPr>
      </w:pPr>
      <w:r>
        <w:rPr>
          <w:b/>
        </w:rPr>
        <w:t>H. 3332</w:t>
      </w:r>
    </w:p>
    <w:p w:rsidR="006A2859" w:rsidRDefault="006A2859">
      <w:pPr>
        <w:widowControl w:val="0"/>
        <w:jc w:val="left"/>
        <w:rPr>
          <w:b/>
        </w:rPr>
      </w:pPr>
    </w:p>
    <w:p w:rsidR="006A2859" w:rsidRDefault="00472D1B">
      <w:pPr>
        <w:widowControl w:val="0"/>
        <w:jc w:val="left"/>
      </w:pPr>
      <w:r>
        <w:rPr>
          <w:b/>
        </w:rPr>
        <w:t>STATUS INFORMATION</w:t>
      </w:r>
    </w:p>
    <w:p w:rsidR="006A2859" w:rsidRDefault="006A2859">
      <w:pPr>
        <w:widowControl w:val="0"/>
        <w:jc w:val="left"/>
      </w:pPr>
    </w:p>
    <w:p w:rsidR="006A2859" w:rsidRDefault="00472D1B">
      <w:pPr>
        <w:widowControl w:val="0"/>
        <w:jc w:val="left"/>
      </w:pPr>
      <w:r>
        <w:t>General Bill</w:t>
      </w:r>
    </w:p>
    <w:p w:rsidR="006A2859" w:rsidRDefault="00472D1B">
      <w:pPr>
        <w:widowControl w:val="0"/>
        <w:jc w:val="left"/>
      </w:pPr>
      <w:r>
        <w:t>Sponsors: Rep. Gullick</w:t>
      </w:r>
    </w:p>
    <w:p w:rsidR="006A2859" w:rsidRDefault="00472D1B">
      <w:pPr>
        <w:widowControl w:val="0"/>
        <w:jc w:val="left"/>
      </w:pPr>
      <w:r>
        <w:t>Document Path: l:\council\bills\bbm\9102htc09.docx</w:t>
      </w:r>
    </w:p>
    <w:p w:rsidR="006A2859" w:rsidRDefault="006A2859">
      <w:pPr>
        <w:widowControl w:val="0"/>
        <w:jc w:val="left"/>
      </w:pPr>
    </w:p>
    <w:p w:rsidR="006A2859" w:rsidRDefault="00472D1B">
      <w:pPr>
        <w:widowControl w:val="0"/>
        <w:jc w:val="left"/>
      </w:pPr>
      <w:r>
        <w:t>Introduced in the House on January 27, 2009</w:t>
      </w:r>
    </w:p>
    <w:p w:rsidR="006A2859" w:rsidRDefault="00472D1B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6A2859" w:rsidRDefault="006A2859">
      <w:pPr>
        <w:widowControl w:val="0"/>
        <w:jc w:val="left"/>
      </w:pPr>
    </w:p>
    <w:p w:rsidR="006A2859" w:rsidRDefault="00472D1B">
      <w:pPr>
        <w:widowControl w:val="0"/>
        <w:jc w:val="left"/>
      </w:pPr>
      <w:r>
        <w:t>Summary: Retirement income deduction</w:t>
      </w:r>
    </w:p>
    <w:p w:rsidR="006A2859" w:rsidRDefault="006A2859">
      <w:pPr>
        <w:widowControl w:val="0"/>
        <w:jc w:val="left"/>
      </w:pPr>
    </w:p>
    <w:p w:rsidR="006A2859" w:rsidRDefault="006A2859">
      <w:pPr>
        <w:widowControl w:val="0"/>
        <w:jc w:val="left"/>
      </w:pPr>
    </w:p>
    <w:p w:rsidR="006A2859" w:rsidRDefault="00472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A2859" w:rsidRDefault="006A28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2859" w:rsidRDefault="00472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A2859" w:rsidRDefault="00472D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Introduced and read first time </w:t>
      </w:r>
      <w:hyperlink r:id="rId7" w:history="1">
        <w:r w:rsidRPr="0027611C">
          <w:rPr>
            <w:rStyle w:val="Hyperlink"/>
          </w:rPr>
          <w:t>HJ</w:t>
        </w:r>
      </w:hyperlink>
      <w:r>
        <w:noBreakHyphen/>
        <w:t>15</w:t>
      </w:r>
    </w:p>
    <w:p w:rsidR="006A2859" w:rsidRDefault="00472D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27611C">
          <w:rPr>
            <w:rStyle w:val="Hyperlink"/>
          </w:rPr>
          <w:t>HJ</w:t>
        </w:r>
      </w:hyperlink>
      <w:r>
        <w:noBreakHyphen/>
        <w:t>15</w:t>
      </w:r>
    </w:p>
    <w:p w:rsidR="006A2859" w:rsidRDefault="006A2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859" w:rsidRDefault="006A2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2859" w:rsidRDefault="00472D1B">
      <w:pPr>
        <w:widowControl w:val="0"/>
        <w:jc w:val="left"/>
      </w:pPr>
      <w:r>
        <w:rPr>
          <w:b/>
        </w:rPr>
        <w:t>VERSIONS OF THIS BILL</w:t>
      </w:r>
    </w:p>
    <w:p w:rsidR="006A2859" w:rsidRDefault="006A2859">
      <w:pPr>
        <w:widowControl w:val="0"/>
        <w:jc w:val="left"/>
      </w:pPr>
    </w:p>
    <w:p w:rsidR="006A2859" w:rsidRDefault="00695892">
      <w:pPr>
        <w:widowControl w:val="0"/>
        <w:jc w:val="left"/>
      </w:pPr>
      <w:hyperlink r:id="rId9" w:history="1">
        <w:r w:rsidR="00472D1B">
          <w:rPr>
            <w:rStyle w:val="Hyperlink"/>
          </w:rPr>
          <w:t>1/27/2009</w:t>
        </w:r>
      </w:hyperlink>
    </w:p>
    <w:p w:rsidR="006A2859" w:rsidRDefault="006A2859"/>
    <w:p w:rsidR="006A2859" w:rsidRDefault="006A2859">
      <w:pPr>
        <w:sectPr w:rsidR="006A28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2859" w:rsidRDefault="006A2859">
      <w:pPr>
        <w:pStyle w:val="BillDots"/>
      </w:pPr>
    </w:p>
    <w:p w:rsidR="006A2859" w:rsidRDefault="006A2859">
      <w:pPr>
        <w:pStyle w:val="Numbersforbills"/>
      </w:pP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1170, AS AMENDED, CODE OF LAWS OF SOUTH CAROLINA, 1976, RELATING TO THE RETIREMENT INCOME DEDUCTION AND THE DEDUCTION ALLOWED TAXPAYERS WHO HAVE ATTAINED AGE SIXTY</w:t>
      </w:r>
      <w:r>
        <w:noBreakHyphen/>
        <w:t>FIVE, SO AS TO SUBJECT OTHERWISE TAXABLE RETIREMENT INCOME TO A MAXIMUM STATE INCOME TAX RATE OF TWO PERCENT.</w:t>
      </w: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12</w:t>
      </w:r>
      <w:r>
        <w:noBreakHyphen/>
        <w:t>6</w:t>
      </w:r>
      <w:r>
        <w:noBreakHyphen/>
        <w:t>1170 of the 1976 Code, as last amended by Act 161 of 2005, is further amended by adding a new subsection at the end to read:</w:t>
      </w: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  <w:t>Notwithstanding the rates of the income tax imposed on South Carolina taxable income of individuals pursuant Section 12</w:t>
      </w:r>
      <w:r>
        <w:noBreakHyphen/>
        <w:t>6</w:t>
      </w:r>
      <w:r>
        <w:noBreakHyphen/>
        <w:t>510, that portion of South Carolina taxable income representing retirement income is subject to a maximum income tax rate of two percent.  The Department of Revenue shall devise a computation to adjust the liability of a taxpayer to reflect this maximum rate.”</w:t>
      </w:r>
    </w:p>
    <w:p w:rsidR="006A2859" w:rsidRDefault="006A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taxable years beginning after 2008.</w:t>
      </w:r>
    </w:p>
    <w:p w:rsidR="006A2859" w:rsidRDefault="0047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A2859" w:rsidRDefault="006A2859">
      <w:pPr>
        <w:suppressAutoHyphens/>
      </w:pPr>
    </w:p>
    <w:sectPr w:rsidR="006A2859" w:rsidSect="006A28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859" w:rsidRDefault="00472D1B">
      <w:r>
        <w:separator/>
      </w:r>
    </w:p>
  </w:endnote>
  <w:endnote w:type="continuationSeparator" w:id="0">
    <w:p w:rsidR="006A2859" w:rsidRDefault="00472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F7B92F-B166-47C5-9123-480AC1886957}"/>
    <w:embedBold r:id="rId2" w:fontKey="{AC22C476-1184-464F-BF51-2B34991BDB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8B834D-5202-43E5-9B38-FDE4FD6590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0F36ED-3466-490D-AAFF-6E17E9D6B1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859" w:rsidRDefault="00472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r w:rsidR="00695892">
      <w:fldChar w:fldCharType="begin"/>
    </w:r>
    <w:r w:rsidR="00695892">
      <w:instrText xml:space="preserve"> PAGE  \* MERGEFORMAT </w:instrText>
    </w:r>
    <w:r w:rsidR="00695892">
      <w:fldChar w:fldCharType="separate"/>
    </w:r>
    <w:r w:rsidR="00695892">
      <w:rPr>
        <w:noProof/>
      </w:rPr>
      <w:t>1</w:t>
    </w:r>
    <w:r w:rsidR="006958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859" w:rsidRDefault="00472D1B">
      <w:r>
        <w:separator/>
      </w:r>
    </w:p>
  </w:footnote>
  <w:footnote w:type="continuationSeparator" w:id="0">
    <w:p w:rsidR="006A2859" w:rsidRDefault="00472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102HTC09"/>
    <w:docVar w:name="CoverBillType" w:val="b"/>
    <w:docVar w:name="docpath" w:val="L:\Council\bills\BBM\9102HTC09.DOCX"/>
    <w:docVar w:name="dvBillNumber" w:val="333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A2859"/>
    <w:rsid w:val="0027611C"/>
    <w:rsid w:val="00472D1B"/>
    <w:rsid w:val="00695892"/>
    <w:rsid w:val="006A2859"/>
    <w:rsid w:val="00B03853"/>
    <w:rsid w:val="00B659CB"/>
    <w:rsid w:val="00BA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DBDDDB-695D-4B02-8E71-37DD7275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85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285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85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A2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285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A2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85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A2859"/>
  </w:style>
  <w:style w:type="character" w:styleId="LineNumber">
    <w:name w:val="line number"/>
    <w:basedOn w:val="DefaultParagraphFont"/>
    <w:uiPriority w:val="99"/>
    <w:semiHidden/>
    <w:unhideWhenUsed/>
    <w:rsid w:val="006A2859"/>
  </w:style>
  <w:style w:type="paragraph" w:customStyle="1" w:styleId="BillDots">
    <w:name w:val="Bill Dots"/>
    <w:basedOn w:val="Normal"/>
    <w:qFormat/>
    <w:rsid w:val="006A285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A285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28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7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7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32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AB624-348B-43AD-BD9B-E072B83C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248</Words>
  <Characters>1332</Characters>
  <Application>Microsoft Office Word</Application>
  <DocSecurity>0</DocSecurity>
  <Lines>65</Lines>
  <Paragraphs>23</Paragraphs>
  <ScaleCrop>false</ScaleCrop>
  <Company> 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3332: Retirement income deduction - South Carolina Legislature Online</dc:title>
  <dc:subject/>
  <dc:creator>Brenda Melton</dc:creator>
  <cp:keywords/>
  <dc:description/>
  <cp:lastModifiedBy>N Cumfer</cp:lastModifiedBy>
  <cp:revision>9</cp:revision>
  <dcterms:created xsi:type="dcterms:W3CDTF">2009-01-27T18:32:00Z</dcterms:created>
  <dcterms:modified xsi:type="dcterms:W3CDTF">2014-11-24T16:05:00Z</dcterms:modified>
</cp:coreProperties>
</file>