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FD0" w:rsidRDefault="00ED285A">
      <w:pPr>
        <w:widowControl w:val="0"/>
        <w:jc w:val="center"/>
      </w:pPr>
      <w:bookmarkStart w:id="0" w:name="_GoBack"/>
      <w:bookmarkEnd w:id="0"/>
      <w:r>
        <w:rPr>
          <w:b/>
        </w:rPr>
        <w:t>South Carolina General Assembly</w:t>
      </w:r>
    </w:p>
    <w:p w:rsidR="002F0FD0" w:rsidRDefault="00ED285A">
      <w:pPr>
        <w:widowControl w:val="0"/>
        <w:jc w:val="center"/>
      </w:pPr>
      <w:r>
        <w:t>118th Session, 2009-2010</w:t>
      </w:r>
    </w:p>
    <w:p w:rsidR="002F0FD0" w:rsidRDefault="002F0FD0">
      <w:pPr>
        <w:widowControl w:val="0"/>
        <w:jc w:val="left"/>
      </w:pPr>
    </w:p>
    <w:p w:rsidR="002F0FD0" w:rsidRDefault="00ED285A">
      <w:pPr>
        <w:widowControl w:val="0"/>
        <w:jc w:val="left"/>
        <w:rPr>
          <w:b/>
        </w:rPr>
      </w:pPr>
      <w:r>
        <w:rPr>
          <w:b/>
        </w:rPr>
        <w:t>H. 3405</w:t>
      </w:r>
    </w:p>
    <w:p w:rsidR="002F0FD0" w:rsidRDefault="002F0FD0">
      <w:pPr>
        <w:widowControl w:val="0"/>
        <w:jc w:val="left"/>
        <w:rPr>
          <w:b/>
        </w:rPr>
      </w:pPr>
    </w:p>
    <w:p w:rsidR="002F0FD0" w:rsidRDefault="00ED285A">
      <w:pPr>
        <w:widowControl w:val="0"/>
        <w:jc w:val="left"/>
      </w:pPr>
      <w:r>
        <w:rPr>
          <w:b/>
        </w:rPr>
        <w:t>STATUS INFORMATION</w:t>
      </w:r>
    </w:p>
    <w:p w:rsidR="002F0FD0" w:rsidRDefault="002F0FD0">
      <w:pPr>
        <w:widowControl w:val="0"/>
        <w:jc w:val="left"/>
      </w:pPr>
    </w:p>
    <w:p w:rsidR="002F0FD0" w:rsidRDefault="00ED285A">
      <w:pPr>
        <w:widowControl w:val="0"/>
        <w:jc w:val="left"/>
      </w:pPr>
      <w:r>
        <w:t>General Bill</w:t>
      </w:r>
    </w:p>
    <w:p w:rsidR="002F0FD0" w:rsidRDefault="00ED285A">
      <w:pPr>
        <w:widowControl w:val="0"/>
        <w:jc w:val="left"/>
      </w:pPr>
      <w:r>
        <w:t>Sponsors: Reps. Harrell, Jennings, Huggins, Simrill, Ballentine, Erickson, Bingham, Bedingfield, Crawford, G.R. Smith, Duncan, Barfield, Brady, Daning, Delleney, Edge, Gambrell, Hamilton, Harrison, Hearn, Herbkersman, Horne, Long, Lucas, Merrill, Millwood, Nanney, Pinson, E.H. Pitts, Rice, Scott, Sellers, Skelton, G.M. Smith, Spires, Stringer, Thompson, Toole, Viers, Willis, Wylie, A.D. Young and T.R. Young</w:t>
      </w:r>
    </w:p>
    <w:p w:rsidR="002F0FD0" w:rsidRDefault="00ED285A">
      <w:pPr>
        <w:widowControl w:val="0"/>
        <w:jc w:val="left"/>
      </w:pPr>
      <w:r>
        <w:t>Document Path: l:\council\bills\gjk\20046sd09.docx</w:t>
      </w:r>
    </w:p>
    <w:p w:rsidR="002F0FD0" w:rsidRDefault="002F0FD0">
      <w:pPr>
        <w:widowControl w:val="0"/>
        <w:jc w:val="left"/>
      </w:pPr>
    </w:p>
    <w:p w:rsidR="002F0FD0" w:rsidRDefault="00ED285A">
      <w:pPr>
        <w:widowControl w:val="0"/>
        <w:jc w:val="left"/>
      </w:pPr>
      <w:r>
        <w:t>Introduced in the House on February 3, 2009</w:t>
      </w:r>
    </w:p>
    <w:p w:rsidR="002F0FD0" w:rsidRDefault="00ED285A">
      <w:pPr>
        <w:widowControl w:val="0"/>
        <w:jc w:val="left"/>
      </w:pPr>
      <w:r>
        <w:t xml:space="preserve">Currently residing in the House Committee on </w:t>
      </w:r>
      <w:r>
        <w:rPr>
          <w:b/>
        </w:rPr>
        <w:t>Judiciary</w:t>
      </w:r>
    </w:p>
    <w:p w:rsidR="002F0FD0" w:rsidRDefault="002F0FD0">
      <w:pPr>
        <w:widowControl w:val="0"/>
        <w:jc w:val="left"/>
      </w:pPr>
    </w:p>
    <w:p w:rsidR="002F0FD0" w:rsidRDefault="00ED285A">
      <w:pPr>
        <w:widowControl w:val="0"/>
        <w:jc w:val="left"/>
      </w:pPr>
      <w:r>
        <w:t>Summary: Sine die adjournment</w:t>
      </w:r>
    </w:p>
    <w:p w:rsidR="002F0FD0" w:rsidRDefault="002F0FD0">
      <w:pPr>
        <w:widowControl w:val="0"/>
        <w:jc w:val="left"/>
      </w:pPr>
    </w:p>
    <w:p w:rsidR="002F0FD0" w:rsidRDefault="002F0FD0">
      <w:pPr>
        <w:widowControl w:val="0"/>
        <w:jc w:val="left"/>
      </w:pPr>
    </w:p>
    <w:p w:rsidR="002F0FD0" w:rsidRDefault="00ED285A">
      <w:pPr>
        <w:widowControl w:val="0"/>
        <w:tabs>
          <w:tab w:val="center" w:pos="590"/>
          <w:tab w:val="center" w:pos="1440"/>
          <w:tab w:val="left" w:pos="1872"/>
          <w:tab w:val="left" w:pos="9187"/>
        </w:tabs>
        <w:jc w:val="left"/>
      </w:pPr>
      <w:r>
        <w:rPr>
          <w:b/>
        </w:rPr>
        <w:t>HISTORY OF LEGISLATIVE ACTIONS</w:t>
      </w:r>
    </w:p>
    <w:p w:rsidR="002F0FD0" w:rsidRDefault="002F0FD0">
      <w:pPr>
        <w:widowControl w:val="0"/>
        <w:tabs>
          <w:tab w:val="center" w:pos="590"/>
          <w:tab w:val="center" w:pos="1440"/>
          <w:tab w:val="left" w:pos="1872"/>
          <w:tab w:val="left" w:pos="9187"/>
        </w:tabs>
        <w:jc w:val="left"/>
      </w:pPr>
    </w:p>
    <w:p w:rsidR="002F0FD0" w:rsidRDefault="00ED285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F0FD0" w:rsidRDefault="00ED285A">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0E5245">
          <w:rPr>
            <w:rStyle w:val="Hyperlink"/>
          </w:rPr>
          <w:t>HJ</w:t>
        </w:r>
      </w:hyperlink>
      <w:r>
        <w:noBreakHyphen/>
        <w:t>5</w:t>
      </w:r>
    </w:p>
    <w:p w:rsidR="002F0FD0" w:rsidRDefault="00ED285A">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Judiciary</w:t>
      </w:r>
      <w:r>
        <w:t xml:space="preserve"> </w:t>
      </w:r>
      <w:hyperlink r:id="rId8" w:history="1">
        <w:r w:rsidRPr="000E5245">
          <w:rPr>
            <w:rStyle w:val="Hyperlink"/>
          </w:rPr>
          <w:t>HJ</w:t>
        </w:r>
      </w:hyperlink>
      <w:r>
        <w:noBreakHyphen/>
        <w:t>6</w:t>
      </w:r>
    </w:p>
    <w:p w:rsidR="002F0FD0" w:rsidRDefault="002F0FD0">
      <w:pPr>
        <w:widowControl w:val="0"/>
        <w:tabs>
          <w:tab w:val="right" w:pos="1008"/>
          <w:tab w:val="left" w:pos="1152"/>
          <w:tab w:val="left" w:pos="1872"/>
          <w:tab w:val="left" w:pos="9187"/>
        </w:tabs>
        <w:ind w:left="2088" w:hanging="2088"/>
        <w:jc w:val="left"/>
      </w:pPr>
    </w:p>
    <w:p w:rsidR="002F0FD0" w:rsidRDefault="002F0FD0">
      <w:pPr>
        <w:widowControl w:val="0"/>
        <w:tabs>
          <w:tab w:val="right" w:pos="1008"/>
          <w:tab w:val="left" w:pos="1152"/>
          <w:tab w:val="left" w:pos="1872"/>
          <w:tab w:val="left" w:pos="9187"/>
        </w:tabs>
        <w:ind w:left="2088" w:hanging="2088"/>
        <w:jc w:val="left"/>
      </w:pPr>
    </w:p>
    <w:p w:rsidR="002F0FD0" w:rsidRDefault="00ED285A">
      <w:pPr>
        <w:widowControl w:val="0"/>
        <w:jc w:val="left"/>
      </w:pPr>
      <w:r>
        <w:rPr>
          <w:b/>
        </w:rPr>
        <w:t>VERSIONS OF THIS BILL</w:t>
      </w:r>
    </w:p>
    <w:p w:rsidR="002F0FD0" w:rsidRDefault="002F0FD0">
      <w:pPr>
        <w:widowControl w:val="0"/>
        <w:jc w:val="left"/>
      </w:pPr>
    </w:p>
    <w:p w:rsidR="002F0FD0" w:rsidRDefault="00733438">
      <w:pPr>
        <w:widowControl w:val="0"/>
        <w:jc w:val="left"/>
      </w:pPr>
      <w:hyperlink r:id="rId9" w:history="1">
        <w:r w:rsidR="00ED285A">
          <w:rPr>
            <w:rStyle w:val="Hyperlink"/>
          </w:rPr>
          <w:t>2/3/2009</w:t>
        </w:r>
      </w:hyperlink>
    </w:p>
    <w:p w:rsidR="002F0FD0" w:rsidRDefault="002F0FD0"/>
    <w:p w:rsidR="002F0FD0" w:rsidRDefault="002F0FD0">
      <w:pPr>
        <w:sectPr w:rsidR="002F0FD0">
          <w:pgSz w:w="12240" w:h="15840" w:code="1"/>
          <w:pgMar w:top="1080" w:right="1440" w:bottom="1080" w:left="1440" w:header="720" w:footer="720" w:gutter="0"/>
          <w:cols w:space="720"/>
          <w:noEndnote/>
          <w:docGrid w:linePitch="360"/>
        </w:sectPr>
      </w:pPr>
    </w:p>
    <w:p w:rsidR="002F0FD0" w:rsidRDefault="002F0FD0">
      <w:pPr>
        <w:pStyle w:val="BillDots"/>
      </w:pPr>
    </w:p>
    <w:p w:rsidR="002F0FD0" w:rsidRDefault="002F0FD0">
      <w:pPr>
        <w:pStyle w:val="Numbersforbills"/>
      </w:pP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ED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ED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1</w:t>
      </w:r>
      <w:r>
        <w:noBreakHyphen/>
        <w:t>180, CODE OF LAWS OF SOUTH CAROLINA, 1976, RELATING TO THE MANDATORY ADJOURNMENT OF THE GENERAL ASSEMBLY, SO AS TO PROVIDE THAT THE GENERAL ASSEMBLY MUST ADJOURN SINE DIE EACH YEAR NOT LATER THAN 5:00 P.M. ON THE FIRST THURSDAY IN MAY RATHER THAN THE FIRST THURSDAY IN JUNE AND TO MAKE CORRESPONDING DATE CHANGES TO GIVE THIS PROVISION EFFECT.</w:t>
      </w: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FD0" w:rsidRDefault="00ED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ED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w:t>
      </w:r>
      <w:r>
        <w:noBreakHyphen/>
        <w:t>180 of the 1976 Code is amended to read:</w:t>
      </w: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ED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180.</w:t>
      </w:r>
      <w:r>
        <w:tab/>
      </w:r>
      <w:r>
        <w:rPr>
          <w:color w:val="000000" w:themeColor="text1"/>
          <w:u w:color="000000" w:themeColor="text1"/>
        </w:rPr>
        <w:t xml:space="preserve">The regular annual session of the General Assembly shall adjourn sine die each year not later than 5:00 p.m. on the first Thursday in </w:t>
      </w:r>
      <w:r>
        <w:rPr>
          <w:strike/>
          <w:color w:val="000000" w:themeColor="text1"/>
          <w:u w:color="000000" w:themeColor="text1"/>
        </w:rPr>
        <w:t>June</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In any year that the House of Representatives fails to give third reading to the annual general appropriation bill by March </w:t>
      </w:r>
      <w:r>
        <w:rPr>
          <w:strike/>
          <w:color w:val="000000" w:themeColor="text1"/>
          <w:u w:color="000000" w:themeColor="text1"/>
        </w:rPr>
        <w:t>thirty</w:t>
      </w:r>
      <w:r>
        <w:rPr>
          <w:strike/>
          <w:color w:val="000000" w:themeColor="text1"/>
          <w:u w:color="000000" w:themeColor="text1"/>
        </w:rPr>
        <w:noBreakHyphen/>
        <w:t>first</w:t>
      </w:r>
      <w:r>
        <w:rPr>
          <w:color w:val="000000" w:themeColor="text1"/>
          <w:u w:color="000000" w:themeColor="text1"/>
        </w:rPr>
        <w:t xml:space="preserve"> </w:t>
      </w:r>
      <w:r>
        <w:rPr>
          <w:color w:val="000000" w:themeColor="text1"/>
          <w:u w:val="single" w:color="000000" w:themeColor="text1"/>
        </w:rPr>
        <w:t>fifteenth</w:t>
      </w:r>
      <w:r>
        <w:rPr>
          <w:color w:val="000000" w:themeColor="text1"/>
          <w:u w:color="000000" w:themeColor="text1"/>
        </w:rPr>
        <w:t xml:space="preserve">, the date of sine die adjournment is extended by one statewide day for each statewide day after March </w:t>
      </w:r>
      <w:r>
        <w:rPr>
          <w:strike/>
          <w:color w:val="000000" w:themeColor="text1"/>
          <w:u w:color="000000" w:themeColor="text1"/>
        </w:rPr>
        <w:t>thirty</w:t>
      </w:r>
      <w:r>
        <w:rPr>
          <w:strike/>
          <w:color w:val="000000" w:themeColor="text1"/>
          <w:u w:color="000000" w:themeColor="text1"/>
        </w:rPr>
        <w:noBreakHyphen/>
        <w:t>first</w:t>
      </w:r>
      <w:r>
        <w:rPr>
          <w:color w:val="000000" w:themeColor="text1"/>
          <w:u w:color="000000" w:themeColor="text1"/>
        </w:rPr>
        <w:t xml:space="preserve"> </w:t>
      </w:r>
      <w:r>
        <w:rPr>
          <w:color w:val="000000" w:themeColor="text1"/>
          <w:u w:val="single" w:color="000000" w:themeColor="text1"/>
        </w:rPr>
        <w:t>fifteenth</w:t>
      </w:r>
      <w:r>
        <w:rPr>
          <w:color w:val="000000" w:themeColor="text1"/>
          <w:u w:color="000000" w:themeColor="text1"/>
        </w:rPr>
        <w:t xml:space="preserve"> that the House of Representatives fails to give the bill third reading.  The session may also be extended by concurrent resolution adopted by a two</w:t>
      </w:r>
      <w:r>
        <w:rPr>
          <w:color w:val="000000" w:themeColor="text1"/>
          <w:u w:color="000000" w:themeColor="text1"/>
        </w:rPr>
        <w:noBreakHyphen/>
        <w:t xml:space="preserve">thirds vote of both the Senate and House of Representatives.  During the time between 5:00 p.m. on the first Thursday in </w:t>
      </w:r>
      <w:r>
        <w:rPr>
          <w:strike/>
          <w:color w:val="000000" w:themeColor="text1"/>
          <w:u w:color="000000" w:themeColor="text1"/>
        </w:rPr>
        <w:t>June</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and the extended sine die adjournment date, as set forth herein, no legislation or other business may be considered except the General Appropriation Bill and any matters approved for consideration by a concurrent resolution adopted by two</w:t>
      </w:r>
      <w:r>
        <w:rPr>
          <w:color w:val="000000" w:themeColor="text1"/>
          <w:u w:color="000000" w:themeColor="text1"/>
        </w:rPr>
        <w:noBreakHyphen/>
        <w:t>thirds vote in both houses.”</w:t>
      </w:r>
    </w:p>
    <w:p w:rsidR="002F0FD0" w:rsidRDefault="002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D0" w:rsidRDefault="00ED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F0FD0" w:rsidRDefault="00ED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0FD0" w:rsidRDefault="002F0FD0">
      <w:pPr>
        <w:suppressAutoHyphens/>
      </w:pPr>
    </w:p>
    <w:sectPr w:rsidR="002F0FD0" w:rsidSect="002F0F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FD0" w:rsidRDefault="00ED285A">
      <w:r>
        <w:separator/>
      </w:r>
    </w:p>
  </w:endnote>
  <w:endnote w:type="continuationSeparator" w:id="0">
    <w:p w:rsidR="002F0FD0" w:rsidRDefault="00ED2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9A0712-1933-4D03-B8F6-7341C08DF295}"/>
    <w:embedBold r:id="rId2" w:fontKey="{3306765D-4911-4F07-A646-0753CED029F6}"/>
  </w:font>
  <w:font w:name="Calibri">
    <w:panose1 w:val="020F0502020204030204"/>
    <w:charset w:val="00"/>
    <w:family w:val="swiss"/>
    <w:pitch w:val="variable"/>
    <w:sig w:usb0="E10002FF" w:usb1="4000ACFF" w:usb2="00000009" w:usb3="00000000" w:csb0="0000019F" w:csb1="00000000"/>
    <w:embedRegular r:id="rId3" w:fontKey="{557FC0E0-1A12-4DB4-8E5C-C4494CF3338E}"/>
  </w:font>
  <w:font w:name="Cambria">
    <w:panose1 w:val="02040503050406030204"/>
    <w:charset w:val="00"/>
    <w:family w:val="roman"/>
    <w:pitch w:val="variable"/>
    <w:sig w:usb0="E00002FF" w:usb1="400004FF" w:usb2="00000000" w:usb3="00000000" w:csb0="0000019F" w:csb1="00000000"/>
    <w:embedRegular r:id="rId4" w:fontKey="{8C9EF23D-DB60-4A39-A37F-E0267E62E8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FD0" w:rsidRDefault="00ED285A">
    <w:pPr>
      <w:pStyle w:val="Footer"/>
      <w:tabs>
        <w:tab w:val="clear" w:pos="4680"/>
        <w:tab w:val="clear" w:pos="9360"/>
        <w:tab w:val="center" w:pos="2995"/>
      </w:tabs>
      <w:spacing w:before="120"/>
    </w:pPr>
    <w:r>
      <w:t>[3405]</w:t>
    </w:r>
    <w:r>
      <w:tab/>
    </w:r>
    <w:r w:rsidR="00733438">
      <w:fldChar w:fldCharType="begin"/>
    </w:r>
    <w:r w:rsidR="00733438">
      <w:instrText xml:space="preserve"> PAGE  \* MERGEFORMAT </w:instrText>
    </w:r>
    <w:r w:rsidR="00733438">
      <w:fldChar w:fldCharType="separate"/>
    </w:r>
    <w:r w:rsidR="00733438">
      <w:rPr>
        <w:noProof/>
      </w:rPr>
      <w:t>1</w:t>
    </w:r>
    <w:r w:rsidR="007334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FD0" w:rsidRDefault="00ED285A">
      <w:r>
        <w:separator/>
      </w:r>
    </w:p>
  </w:footnote>
  <w:footnote w:type="continuationSeparator" w:id="0">
    <w:p w:rsidR="002F0FD0" w:rsidRDefault="00ED28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46SD09"/>
    <w:docVar w:name="CoverBillType" w:val="b"/>
    <w:docVar w:name="docpath" w:val="L:\Council\bills\GJK\20046SD09.DOCX"/>
    <w:docVar w:name="dvBillNumber" w:val="3405"/>
    <w:docVar w:name="dvBillNumberPrefix" w:val="H. "/>
    <w:docVar w:name="dvOriginalBody" w:val="House"/>
    <w:docVar w:name="dvSteno" w:val="GJK"/>
    <w:docVar w:name="NameofBody" w:val="h"/>
    <w:docVar w:name="vgroup2" w:val="Council"/>
  </w:docVars>
  <w:rsids>
    <w:rsidRoot w:val="002F0FD0"/>
    <w:rsid w:val="000E5245"/>
    <w:rsid w:val="00102F14"/>
    <w:rsid w:val="002F0FD0"/>
    <w:rsid w:val="00410528"/>
    <w:rsid w:val="006A62E3"/>
    <w:rsid w:val="00733438"/>
    <w:rsid w:val="00ED2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6674A4-3D01-4573-ADDD-B91CAE9B4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FD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0FD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FD0"/>
    <w:rPr>
      <w:rFonts w:eastAsia="Times New Roman" w:cs="Times New Roman"/>
      <w:b/>
      <w:sz w:val="30"/>
      <w:szCs w:val="20"/>
    </w:rPr>
  </w:style>
  <w:style w:type="paragraph" w:styleId="Header">
    <w:name w:val="header"/>
    <w:basedOn w:val="Normal"/>
    <w:link w:val="HeaderChar"/>
    <w:uiPriority w:val="99"/>
    <w:semiHidden/>
    <w:unhideWhenUsed/>
    <w:rsid w:val="002F0FD0"/>
    <w:pPr>
      <w:tabs>
        <w:tab w:val="center" w:pos="4320"/>
        <w:tab w:val="right" w:pos="8640"/>
      </w:tabs>
    </w:pPr>
  </w:style>
  <w:style w:type="character" w:customStyle="1" w:styleId="HeaderChar">
    <w:name w:val="Header Char"/>
    <w:basedOn w:val="DefaultParagraphFont"/>
    <w:link w:val="Header"/>
    <w:uiPriority w:val="99"/>
    <w:semiHidden/>
    <w:rsid w:val="002F0FD0"/>
    <w:rPr>
      <w:rFonts w:eastAsia="Times New Roman" w:cs="Times New Roman"/>
      <w:szCs w:val="20"/>
    </w:rPr>
  </w:style>
  <w:style w:type="paragraph" w:styleId="Footer">
    <w:name w:val="footer"/>
    <w:basedOn w:val="Normal"/>
    <w:link w:val="FooterChar"/>
    <w:uiPriority w:val="99"/>
    <w:unhideWhenUsed/>
    <w:rsid w:val="002F0FD0"/>
    <w:pPr>
      <w:tabs>
        <w:tab w:val="center" w:pos="4680"/>
        <w:tab w:val="right" w:pos="9360"/>
      </w:tabs>
    </w:pPr>
  </w:style>
  <w:style w:type="character" w:customStyle="1" w:styleId="FooterChar">
    <w:name w:val="Footer Char"/>
    <w:basedOn w:val="DefaultParagraphFont"/>
    <w:link w:val="Footer"/>
    <w:uiPriority w:val="99"/>
    <w:rsid w:val="002F0FD0"/>
    <w:rPr>
      <w:rFonts w:eastAsia="Times New Roman" w:cs="Times New Roman"/>
      <w:szCs w:val="20"/>
    </w:rPr>
  </w:style>
  <w:style w:type="character" w:styleId="PageNumber">
    <w:name w:val="page number"/>
    <w:basedOn w:val="DefaultParagraphFont"/>
    <w:uiPriority w:val="99"/>
    <w:semiHidden/>
    <w:unhideWhenUsed/>
    <w:rsid w:val="002F0FD0"/>
  </w:style>
  <w:style w:type="character" w:styleId="LineNumber">
    <w:name w:val="line number"/>
    <w:basedOn w:val="DefaultParagraphFont"/>
    <w:uiPriority w:val="99"/>
    <w:semiHidden/>
    <w:unhideWhenUsed/>
    <w:rsid w:val="002F0FD0"/>
  </w:style>
  <w:style w:type="paragraph" w:customStyle="1" w:styleId="BillDots">
    <w:name w:val="Bill Dots"/>
    <w:basedOn w:val="Normal"/>
    <w:qFormat/>
    <w:rsid w:val="002F0FD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0FD0"/>
    <w:pPr>
      <w:tabs>
        <w:tab w:val="right" w:pos="5904"/>
      </w:tabs>
    </w:pPr>
  </w:style>
  <w:style w:type="character" w:styleId="Hyperlink">
    <w:name w:val="Hyperlink"/>
    <w:basedOn w:val="DefaultParagraphFont"/>
    <w:uiPriority w:val="99"/>
    <w:unhideWhenUsed/>
    <w:rsid w:val="002F0F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05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D075C-66D2-4004-929E-B0A2081D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382</Words>
  <Characters>2088</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3405: Sine die adjournment - South Carolina Legislature Online</dc:title>
  <dc:subject/>
  <dc:creator>GAYLE KUBALA</dc:creator>
  <cp:keywords/>
  <dc:description/>
  <cp:lastModifiedBy>N Cumfer</cp:lastModifiedBy>
  <cp:revision>9</cp:revision>
  <cp:lastPrinted>2009-01-21T17:38:00Z</cp:lastPrinted>
  <dcterms:created xsi:type="dcterms:W3CDTF">2009-02-03T17:49:00Z</dcterms:created>
  <dcterms:modified xsi:type="dcterms:W3CDTF">2014-11-24T16:06:00Z</dcterms:modified>
</cp:coreProperties>
</file>