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EC7" w:rsidRDefault="00266B2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05EC7" w:rsidRDefault="00266B2C">
      <w:pPr>
        <w:widowControl w:val="0"/>
        <w:jc w:val="center"/>
      </w:pPr>
      <w:r>
        <w:t>118th Session, 2009-2010</w:t>
      </w:r>
    </w:p>
    <w:p w:rsidR="00505EC7" w:rsidRDefault="00505EC7">
      <w:pPr>
        <w:widowControl w:val="0"/>
        <w:jc w:val="left"/>
      </w:pPr>
    </w:p>
    <w:p w:rsidR="00505EC7" w:rsidRDefault="00266B2C">
      <w:pPr>
        <w:widowControl w:val="0"/>
        <w:jc w:val="left"/>
        <w:rPr>
          <w:b/>
        </w:rPr>
      </w:pPr>
      <w:r>
        <w:rPr>
          <w:b/>
        </w:rPr>
        <w:t>H. 3525</w:t>
      </w:r>
    </w:p>
    <w:p w:rsidR="00505EC7" w:rsidRDefault="00505EC7">
      <w:pPr>
        <w:widowControl w:val="0"/>
        <w:jc w:val="left"/>
        <w:rPr>
          <w:b/>
        </w:rPr>
      </w:pPr>
    </w:p>
    <w:p w:rsidR="00505EC7" w:rsidRDefault="00266B2C">
      <w:pPr>
        <w:widowControl w:val="0"/>
        <w:jc w:val="left"/>
      </w:pPr>
      <w:r>
        <w:rPr>
          <w:b/>
        </w:rPr>
        <w:t>STATUS INFORMATION</w:t>
      </w:r>
    </w:p>
    <w:p w:rsidR="00505EC7" w:rsidRDefault="00505EC7">
      <w:pPr>
        <w:widowControl w:val="0"/>
        <w:jc w:val="left"/>
      </w:pPr>
    </w:p>
    <w:p w:rsidR="00505EC7" w:rsidRDefault="00266B2C">
      <w:pPr>
        <w:widowControl w:val="0"/>
        <w:jc w:val="left"/>
      </w:pPr>
      <w:r>
        <w:t>General Bill</w:t>
      </w:r>
    </w:p>
    <w:p w:rsidR="00505EC7" w:rsidRDefault="00266B2C">
      <w:pPr>
        <w:widowControl w:val="0"/>
        <w:jc w:val="left"/>
      </w:pPr>
      <w:r>
        <w:t>Sponsors: Reps. Hamilton, Nanney, Brantley, Bannister, Cobb</w:t>
      </w:r>
      <w:r>
        <w:noBreakHyphen/>
        <w:t>Hunter, Stringer, Wylie and Clemmons</w:t>
      </w:r>
    </w:p>
    <w:p w:rsidR="00505EC7" w:rsidRDefault="00266B2C">
      <w:pPr>
        <w:widowControl w:val="0"/>
        <w:jc w:val="left"/>
      </w:pPr>
      <w:r>
        <w:t>Document Path: l:\council\bills\nbd\11240bh09.docx</w:t>
      </w:r>
    </w:p>
    <w:p w:rsidR="00505EC7" w:rsidRDefault="00266B2C">
      <w:pPr>
        <w:widowControl w:val="0"/>
        <w:jc w:val="left"/>
      </w:pPr>
      <w:r>
        <w:t>Companion/Similar bill(s): 386</w:t>
      </w:r>
    </w:p>
    <w:p w:rsidR="00505EC7" w:rsidRDefault="00505EC7">
      <w:pPr>
        <w:widowControl w:val="0"/>
        <w:jc w:val="left"/>
      </w:pPr>
    </w:p>
    <w:p w:rsidR="00505EC7" w:rsidRDefault="00266B2C">
      <w:pPr>
        <w:widowControl w:val="0"/>
        <w:jc w:val="left"/>
      </w:pPr>
      <w:r>
        <w:t>Introduced in the House on February 12, 2009</w:t>
      </w:r>
    </w:p>
    <w:p w:rsidR="00505EC7" w:rsidRDefault="00266B2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505EC7" w:rsidRDefault="00505EC7">
      <w:pPr>
        <w:widowControl w:val="0"/>
        <w:jc w:val="left"/>
      </w:pPr>
    </w:p>
    <w:p w:rsidR="00505EC7" w:rsidRDefault="00266B2C">
      <w:pPr>
        <w:widowControl w:val="0"/>
        <w:jc w:val="left"/>
      </w:pPr>
      <w:r>
        <w:t>Summary: Cable companies</w:t>
      </w:r>
    </w:p>
    <w:p w:rsidR="00505EC7" w:rsidRDefault="00505EC7">
      <w:pPr>
        <w:widowControl w:val="0"/>
        <w:jc w:val="left"/>
      </w:pPr>
    </w:p>
    <w:p w:rsidR="00505EC7" w:rsidRDefault="00505EC7">
      <w:pPr>
        <w:widowControl w:val="0"/>
        <w:jc w:val="left"/>
      </w:pPr>
    </w:p>
    <w:p w:rsidR="00505EC7" w:rsidRDefault="00266B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05EC7" w:rsidRDefault="00505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5EC7" w:rsidRDefault="00266B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05EC7" w:rsidRDefault="00266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House</w:t>
      </w:r>
      <w:r>
        <w:tab/>
        <w:t xml:space="preserve">Introduced and read first time </w:t>
      </w:r>
      <w:hyperlink r:id="rId7" w:history="1">
        <w:r w:rsidRPr="00381337">
          <w:rPr>
            <w:rStyle w:val="Hyperlink"/>
          </w:rPr>
          <w:t>HJ</w:t>
        </w:r>
      </w:hyperlink>
      <w:r>
        <w:noBreakHyphen/>
        <w:t>14</w:t>
      </w:r>
    </w:p>
    <w:p w:rsidR="00505EC7" w:rsidRDefault="00266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381337">
          <w:rPr>
            <w:rStyle w:val="Hyperlink"/>
          </w:rPr>
          <w:t>HJ</w:t>
        </w:r>
      </w:hyperlink>
      <w:r>
        <w:noBreakHyphen/>
        <w:t>14</w:t>
      </w:r>
    </w:p>
    <w:p w:rsidR="00505EC7" w:rsidRDefault="00266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>Member(s) request name removed as sponsor: Hosey</w:t>
      </w:r>
    </w:p>
    <w:p w:rsidR="00505EC7" w:rsidRDefault="00266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  <w:t>Member(s) request name removed as sponsor: Hodges</w:t>
      </w:r>
    </w:p>
    <w:p w:rsidR="00505EC7" w:rsidRDefault="00266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2/26/2009</w:t>
      </w:r>
      <w:r>
        <w:tab/>
        <w:t>House</w:t>
      </w:r>
      <w:r>
        <w:tab/>
        <w:t>Member(s) request name added as sponsor: Clemmons</w:t>
      </w:r>
    </w:p>
    <w:p w:rsidR="00505EC7" w:rsidRDefault="00505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5EC7" w:rsidRDefault="00505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5EC7" w:rsidRDefault="00266B2C">
      <w:pPr>
        <w:widowControl w:val="0"/>
        <w:jc w:val="left"/>
      </w:pPr>
      <w:r>
        <w:rPr>
          <w:b/>
        </w:rPr>
        <w:t>VERSIONS OF THIS BILL</w:t>
      </w:r>
    </w:p>
    <w:p w:rsidR="00505EC7" w:rsidRDefault="00505EC7">
      <w:pPr>
        <w:widowControl w:val="0"/>
        <w:jc w:val="left"/>
      </w:pPr>
    </w:p>
    <w:p w:rsidR="00505EC7" w:rsidRDefault="001352FB">
      <w:pPr>
        <w:widowControl w:val="0"/>
        <w:jc w:val="left"/>
      </w:pPr>
      <w:hyperlink r:id="rId9" w:history="1">
        <w:r w:rsidR="00266B2C">
          <w:rPr>
            <w:rStyle w:val="Hyperlink"/>
          </w:rPr>
          <w:t>2/12/2009</w:t>
        </w:r>
      </w:hyperlink>
    </w:p>
    <w:p w:rsidR="00505EC7" w:rsidRDefault="00505EC7"/>
    <w:p w:rsidR="00505EC7" w:rsidRDefault="00505EC7">
      <w:pPr>
        <w:sectPr w:rsidR="00505E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EC7" w:rsidRDefault="00505EC7">
      <w:pPr>
        <w:pStyle w:val="BillDots"/>
      </w:pPr>
    </w:p>
    <w:p w:rsidR="00505EC7" w:rsidRDefault="00505EC7">
      <w:pPr>
        <w:pStyle w:val="Numbersforbills"/>
      </w:pP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>
        <w:rPr>
          <w:szCs w:val="22"/>
        </w:rPr>
        <w:t>TO AMEND SECTION 58</w:t>
      </w:r>
      <w:r>
        <w:rPr>
          <w:szCs w:val="22"/>
        </w:rPr>
        <w:noBreakHyphen/>
        <w:t>12</w:t>
      </w:r>
      <w:r>
        <w:rPr>
          <w:szCs w:val="22"/>
        </w:rPr>
        <w:noBreakHyphen/>
        <w:t>90, AS AMENDED, CODE OF LAWS OF SOUTH CAROLINA, 1976, RELATING TO CABLE COMPANIES MAKING A CHANNEL AVAILABLE TO THE EDUCATIONAL TELEVISION COMMISSION, SO AS TO PROVIDE THAT CABLE COMPANIES MUST ALSO OFFER A CABLE SERVICE TIER THAT ALLOWS SUBSCRIBERS TO CHOOSE CHANNELS ON AN INDIVIDUAL PER</w:t>
      </w:r>
      <w:r>
        <w:rPr>
          <w:szCs w:val="22"/>
        </w:rPr>
        <w:noBreakHyphen/>
        <w:t>CHANNEL BASIS.</w:t>
      </w: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SECTION</w:t>
      </w:r>
      <w:r>
        <w:rPr>
          <w:color w:val="000000" w:themeColor="text1"/>
          <w:szCs w:val="22"/>
          <w:u w:color="000000" w:themeColor="text1"/>
        </w:rPr>
        <w:tab/>
        <w:t>1.</w:t>
      </w:r>
      <w:r>
        <w:rPr>
          <w:color w:val="000000" w:themeColor="text1"/>
          <w:szCs w:val="22"/>
          <w:u w:color="000000" w:themeColor="text1"/>
        </w:rPr>
        <w:tab/>
        <w:t>Section 58</w:t>
      </w:r>
      <w:r>
        <w:rPr>
          <w:color w:val="000000" w:themeColor="text1"/>
          <w:szCs w:val="22"/>
          <w:u w:color="000000" w:themeColor="text1"/>
        </w:rPr>
        <w:noBreakHyphen/>
        <w:t>12</w:t>
      </w:r>
      <w:r>
        <w:rPr>
          <w:color w:val="000000" w:themeColor="text1"/>
          <w:szCs w:val="22"/>
          <w:u w:color="000000" w:themeColor="text1"/>
        </w:rPr>
        <w:noBreakHyphen/>
        <w:t>90 of the 1976 Code, as last amended by Act 533 of 1990, is further amended to read:</w:t>
      </w: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  <w:t>“Section 58</w:t>
      </w:r>
      <w:r>
        <w:rPr>
          <w:color w:val="000000" w:themeColor="text1"/>
          <w:szCs w:val="22"/>
          <w:u w:color="000000" w:themeColor="text1"/>
        </w:rPr>
        <w:noBreakHyphen/>
        <w:t>12</w:t>
      </w:r>
      <w:r>
        <w:rPr>
          <w:color w:val="000000" w:themeColor="text1"/>
          <w:szCs w:val="22"/>
          <w:u w:color="000000" w:themeColor="text1"/>
        </w:rPr>
        <w:noBreakHyphen/>
        <w:t>90.</w:t>
      </w: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val="single" w:color="000000" w:themeColor="text1"/>
        </w:rPr>
        <w:t>(A)</w:t>
      </w:r>
      <w:r>
        <w:rPr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All cable television companies operating in the State shall make available one six megahertz channel for the transmissions of the South Carolina Educational Television Commission. </w:t>
      </w: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All cable television companies operating in the State shall offer a basic cable service tier comprised of required local, public, educational, and governmental channels and channels offered on an individual per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channel basis rather than solely as part of a package or tier of programming.  Nothing in this section prevents a cable television company from offering tiers or packages of service that contain any or all channels offered on an individual per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channel basis.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505EC7" w:rsidRDefault="0050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  <w:u w:val="single"/>
        </w:rPr>
      </w:pP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>SECTION</w:t>
      </w:r>
      <w:r>
        <w:rPr>
          <w:szCs w:val="22"/>
        </w:rPr>
        <w:tab/>
        <w:t>2.</w:t>
      </w:r>
      <w:r>
        <w:rPr>
          <w:szCs w:val="22"/>
        </w:rPr>
        <w:tab/>
        <w:t>This act takes effect upon approval by the Governor.</w:t>
      </w:r>
    </w:p>
    <w:p w:rsidR="00505EC7" w:rsidRDefault="0026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5EC7" w:rsidRDefault="00505EC7">
      <w:pPr>
        <w:suppressAutoHyphens/>
      </w:pPr>
    </w:p>
    <w:sectPr w:rsidR="00505EC7" w:rsidSect="00505E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EC7" w:rsidRDefault="00266B2C">
      <w:r>
        <w:separator/>
      </w:r>
    </w:p>
  </w:endnote>
  <w:endnote w:type="continuationSeparator" w:id="0">
    <w:p w:rsidR="00505EC7" w:rsidRDefault="00266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8C9ED6-ADF3-4C96-B7B7-605BA46BA699}"/>
    <w:embedBold r:id="rId2" w:fontKey="{00D9BEF6-736B-4C33-9B1A-A3D371FEC0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F1849E-3436-4ACA-8684-E08C7CF616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F716C3-A1A6-4598-B6DE-5EB4ED6C46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175B63-C552-4D0F-80C8-6B1F656D64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C7" w:rsidRDefault="00266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r w:rsidR="001352FB">
      <w:fldChar w:fldCharType="begin"/>
    </w:r>
    <w:r w:rsidR="001352FB">
      <w:instrText xml:space="preserve"> PAGE  \* MERGEFORMAT </w:instrText>
    </w:r>
    <w:r w:rsidR="001352FB">
      <w:fldChar w:fldCharType="separate"/>
    </w:r>
    <w:r w:rsidR="001352FB">
      <w:rPr>
        <w:noProof/>
      </w:rPr>
      <w:t>1</w:t>
    </w:r>
    <w:r w:rsidR="001352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EC7" w:rsidRDefault="00266B2C">
      <w:r>
        <w:separator/>
      </w:r>
    </w:p>
  </w:footnote>
  <w:footnote w:type="continuationSeparator" w:id="0">
    <w:p w:rsidR="00505EC7" w:rsidRDefault="00266B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40BH09"/>
    <w:docVar w:name="CoverBillType" w:val="b"/>
    <w:docVar w:name="docpath" w:val="L:\Council\bills\NBD\11240BH09.DOCX"/>
    <w:docVar w:name="dvBillNumber" w:val="352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05EC7"/>
    <w:rsid w:val="001352FB"/>
    <w:rsid w:val="00266B2C"/>
    <w:rsid w:val="00381337"/>
    <w:rsid w:val="004535C6"/>
    <w:rsid w:val="00505EC7"/>
    <w:rsid w:val="006B661F"/>
    <w:rsid w:val="00DC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151D28-1CD1-40EE-9839-72C1644D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EC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EC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EC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05E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5EC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05E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EC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05EC7"/>
  </w:style>
  <w:style w:type="character" w:styleId="LineNumber">
    <w:name w:val="line number"/>
    <w:basedOn w:val="DefaultParagraphFont"/>
    <w:uiPriority w:val="99"/>
    <w:semiHidden/>
    <w:unhideWhenUsed/>
    <w:rsid w:val="00505EC7"/>
  </w:style>
  <w:style w:type="paragraph" w:customStyle="1" w:styleId="BillDots">
    <w:name w:val="Bill Dots"/>
    <w:basedOn w:val="Normal"/>
    <w:qFormat/>
    <w:rsid w:val="00505EC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05EC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EC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5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525_200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853D9-8EA0-4216-93E3-C047261C1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316</Words>
  <Characters>1815</Characters>
  <Application>Microsoft Office Word</Application>
  <DocSecurity>0</DocSecurity>
  <Lines>73</Lines>
  <Paragraphs>28</Paragraphs>
  <ScaleCrop>false</ScaleCrop>
  <Company> 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3525: Cable companies - South Carolina Legislature Online</dc:title>
  <dc:subject/>
  <dc:creator>NIKI DOWNEY</dc:creator>
  <cp:keywords/>
  <dc:description/>
  <cp:lastModifiedBy>N Cumfer</cp:lastModifiedBy>
  <cp:revision>12</cp:revision>
  <cp:lastPrinted>2009-02-11T15:40:00Z</cp:lastPrinted>
  <dcterms:created xsi:type="dcterms:W3CDTF">2009-02-12T16:09:00Z</dcterms:created>
  <dcterms:modified xsi:type="dcterms:W3CDTF">2014-11-24T16:08:00Z</dcterms:modified>
</cp:coreProperties>
</file>