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F92" w:rsidRDefault="00A66C91">
      <w:pPr>
        <w:widowControl w:val="0"/>
        <w:jc w:val="center"/>
      </w:pPr>
      <w:bookmarkStart w:id="0" w:name="_GoBack"/>
      <w:bookmarkEnd w:id="0"/>
      <w:r>
        <w:rPr>
          <w:b/>
        </w:rPr>
        <w:t>South Carolina General Assembly</w:t>
      </w:r>
    </w:p>
    <w:p w:rsidR="00C62F92" w:rsidRDefault="00A66C91">
      <w:pPr>
        <w:widowControl w:val="0"/>
        <w:jc w:val="center"/>
      </w:pPr>
      <w:r>
        <w:t>118th Session, 2009-2010</w:t>
      </w:r>
    </w:p>
    <w:p w:rsidR="00C62F92" w:rsidRDefault="00C62F92">
      <w:pPr>
        <w:widowControl w:val="0"/>
        <w:jc w:val="left"/>
      </w:pPr>
    </w:p>
    <w:p w:rsidR="00C62F92" w:rsidRDefault="00A66C91">
      <w:pPr>
        <w:widowControl w:val="0"/>
        <w:jc w:val="left"/>
        <w:rPr>
          <w:b/>
        </w:rPr>
      </w:pPr>
      <w:r>
        <w:rPr>
          <w:b/>
        </w:rPr>
        <w:t>H. 3557</w:t>
      </w:r>
    </w:p>
    <w:p w:rsidR="00C62F92" w:rsidRDefault="00C62F92">
      <w:pPr>
        <w:widowControl w:val="0"/>
        <w:jc w:val="left"/>
        <w:rPr>
          <w:b/>
        </w:rPr>
      </w:pPr>
    </w:p>
    <w:p w:rsidR="00C62F92" w:rsidRDefault="00A66C91">
      <w:pPr>
        <w:widowControl w:val="0"/>
        <w:jc w:val="left"/>
      </w:pPr>
      <w:r>
        <w:rPr>
          <w:b/>
        </w:rPr>
        <w:t>STATUS INFORMATION</w:t>
      </w:r>
    </w:p>
    <w:p w:rsidR="00C62F92" w:rsidRDefault="00C62F92">
      <w:pPr>
        <w:widowControl w:val="0"/>
        <w:jc w:val="left"/>
      </w:pPr>
    </w:p>
    <w:p w:rsidR="00C62F92" w:rsidRDefault="00A66C91">
      <w:pPr>
        <w:widowControl w:val="0"/>
        <w:jc w:val="left"/>
      </w:pPr>
      <w:r>
        <w:t>Concurrent Resolution</w:t>
      </w:r>
    </w:p>
    <w:p w:rsidR="00C62F92" w:rsidRDefault="00A66C91">
      <w:pPr>
        <w:widowControl w:val="0"/>
        <w:jc w:val="left"/>
      </w:pPr>
      <w:r>
        <w:t>Sponsors: Rep. Huggins</w:t>
      </w:r>
    </w:p>
    <w:p w:rsidR="00C62F92" w:rsidRDefault="00A66C91">
      <w:pPr>
        <w:widowControl w:val="0"/>
        <w:jc w:val="left"/>
      </w:pPr>
      <w:r>
        <w:t>Document Path: l:\council\bills\rm\1104ahb09.docx</w:t>
      </w:r>
    </w:p>
    <w:p w:rsidR="00C62F92" w:rsidRDefault="00C62F92">
      <w:pPr>
        <w:widowControl w:val="0"/>
        <w:jc w:val="left"/>
      </w:pPr>
    </w:p>
    <w:p w:rsidR="00C62F92" w:rsidRDefault="00A66C91">
      <w:pPr>
        <w:widowControl w:val="0"/>
        <w:jc w:val="left"/>
      </w:pPr>
      <w:r>
        <w:t>Introduced in the House on February 18, 2009</w:t>
      </w:r>
    </w:p>
    <w:p w:rsidR="00C62F92" w:rsidRDefault="00A66C91">
      <w:pPr>
        <w:widowControl w:val="0"/>
        <w:jc w:val="left"/>
      </w:pPr>
      <w:r>
        <w:t>Introduced in the Senate on February 18, 2009</w:t>
      </w:r>
    </w:p>
    <w:p w:rsidR="00C62F92" w:rsidRDefault="00A66C91">
      <w:pPr>
        <w:widowControl w:val="0"/>
        <w:jc w:val="left"/>
      </w:pPr>
      <w:r>
        <w:t>Currently residing in the Senate</w:t>
      </w:r>
    </w:p>
    <w:p w:rsidR="00C62F92" w:rsidRDefault="00C62F92">
      <w:pPr>
        <w:widowControl w:val="0"/>
        <w:jc w:val="left"/>
      </w:pPr>
    </w:p>
    <w:p w:rsidR="00C62F92" w:rsidRDefault="00A66C91">
      <w:pPr>
        <w:widowControl w:val="0"/>
        <w:jc w:val="left"/>
      </w:pPr>
      <w:r>
        <w:t>Summary: Realtor Day</w:t>
      </w:r>
    </w:p>
    <w:p w:rsidR="00C62F92" w:rsidRDefault="00C62F92">
      <w:pPr>
        <w:widowControl w:val="0"/>
        <w:jc w:val="left"/>
      </w:pPr>
    </w:p>
    <w:p w:rsidR="00C62F92" w:rsidRDefault="00C62F92">
      <w:pPr>
        <w:widowControl w:val="0"/>
        <w:jc w:val="left"/>
      </w:pPr>
    </w:p>
    <w:p w:rsidR="00C62F92" w:rsidRDefault="00A66C91">
      <w:pPr>
        <w:widowControl w:val="0"/>
        <w:tabs>
          <w:tab w:val="center" w:pos="590"/>
          <w:tab w:val="center" w:pos="1440"/>
          <w:tab w:val="left" w:pos="1872"/>
          <w:tab w:val="left" w:pos="9187"/>
        </w:tabs>
        <w:jc w:val="left"/>
      </w:pPr>
      <w:r>
        <w:rPr>
          <w:b/>
        </w:rPr>
        <w:t>HISTORY OF LEGISLATIVE ACTIONS</w:t>
      </w:r>
    </w:p>
    <w:p w:rsidR="00C62F92" w:rsidRDefault="00C62F92">
      <w:pPr>
        <w:widowControl w:val="0"/>
        <w:tabs>
          <w:tab w:val="center" w:pos="590"/>
          <w:tab w:val="center" w:pos="1440"/>
          <w:tab w:val="left" w:pos="1872"/>
          <w:tab w:val="left" w:pos="9187"/>
        </w:tabs>
        <w:jc w:val="left"/>
      </w:pPr>
    </w:p>
    <w:p w:rsidR="00C62F92" w:rsidRDefault="00A66C9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62F92" w:rsidRDefault="00A66C91">
      <w:pPr>
        <w:widowControl w:val="0"/>
        <w:tabs>
          <w:tab w:val="right" w:pos="1008"/>
          <w:tab w:val="left" w:pos="1152"/>
          <w:tab w:val="left" w:pos="1872"/>
          <w:tab w:val="left" w:pos="9187"/>
        </w:tabs>
        <w:ind w:left="2088" w:hanging="2088"/>
        <w:jc w:val="left"/>
      </w:pPr>
      <w:r>
        <w:tab/>
        <w:t>2/18/2009</w:t>
      </w:r>
      <w:r>
        <w:tab/>
        <w:t>House</w:t>
      </w:r>
      <w:r>
        <w:tab/>
        <w:t xml:space="preserve">Introduced, adopted, sent to Senate </w:t>
      </w:r>
      <w:hyperlink r:id="rId7" w:history="1">
        <w:r w:rsidRPr="002C6002">
          <w:rPr>
            <w:rStyle w:val="Hyperlink"/>
          </w:rPr>
          <w:t>HJ</w:t>
        </w:r>
      </w:hyperlink>
      <w:r>
        <w:noBreakHyphen/>
        <w:t>9</w:t>
      </w:r>
    </w:p>
    <w:p w:rsidR="00C62F92" w:rsidRDefault="00A66C91">
      <w:pPr>
        <w:widowControl w:val="0"/>
        <w:tabs>
          <w:tab w:val="right" w:pos="1008"/>
          <w:tab w:val="left" w:pos="1152"/>
          <w:tab w:val="left" w:pos="1872"/>
          <w:tab w:val="left" w:pos="9187"/>
        </w:tabs>
        <w:ind w:left="2088" w:hanging="2088"/>
        <w:jc w:val="left"/>
      </w:pPr>
      <w:r>
        <w:tab/>
        <w:t>2/18/2009</w:t>
      </w:r>
      <w:r>
        <w:tab/>
        <w:t>Senate</w:t>
      </w:r>
      <w:r>
        <w:tab/>
        <w:t xml:space="preserve">Introduced </w:t>
      </w:r>
      <w:hyperlink r:id="rId8" w:history="1">
        <w:r w:rsidRPr="002C6002">
          <w:rPr>
            <w:rStyle w:val="Hyperlink"/>
          </w:rPr>
          <w:t>SJ</w:t>
        </w:r>
      </w:hyperlink>
      <w:r>
        <w:noBreakHyphen/>
        <w:t>9</w:t>
      </w:r>
    </w:p>
    <w:p w:rsidR="00C62F92" w:rsidRDefault="00A66C91">
      <w:pPr>
        <w:widowControl w:val="0"/>
        <w:tabs>
          <w:tab w:val="right" w:pos="1008"/>
          <w:tab w:val="left" w:pos="1152"/>
          <w:tab w:val="left" w:pos="1872"/>
          <w:tab w:val="left" w:pos="9187"/>
        </w:tabs>
        <w:ind w:left="2088" w:hanging="2088"/>
        <w:jc w:val="left"/>
      </w:pPr>
      <w:r>
        <w:tab/>
        <w:t>2/18/2009</w:t>
      </w:r>
      <w:r>
        <w:tab/>
        <w:t>Senate</w:t>
      </w:r>
      <w:r>
        <w:tab/>
        <w:t xml:space="preserve">Referred to Committee on </w:t>
      </w:r>
      <w:r>
        <w:rPr>
          <w:b/>
        </w:rPr>
        <w:t>Invitations</w:t>
      </w:r>
      <w:r>
        <w:t xml:space="preserve"> </w:t>
      </w:r>
      <w:hyperlink r:id="rId9" w:history="1">
        <w:r w:rsidRPr="002C6002">
          <w:rPr>
            <w:rStyle w:val="Hyperlink"/>
          </w:rPr>
          <w:t>SJ</w:t>
        </w:r>
      </w:hyperlink>
      <w:r>
        <w:noBreakHyphen/>
        <w:t>9</w:t>
      </w:r>
    </w:p>
    <w:p w:rsidR="00C62F92" w:rsidRDefault="00A66C91">
      <w:pPr>
        <w:widowControl w:val="0"/>
        <w:tabs>
          <w:tab w:val="right" w:pos="1008"/>
          <w:tab w:val="left" w:pos="1152"/>
          <w:tab w:val="left" w:pos="1872"/>
          <w:tab w:val="left" w:pos="9187"/>
        </w:tabs>
        <w:ind w:left="2088" w:hanging="2088"/>
        <w:jc w:val="left"/>
      </w:pPr>
      <w:r>
        <w:tab/>
        <w:t>2/24/2009</w:t>
      </w:r>
      <w:r>
        <w:tab/>
        <w:t>Senate</w:t>
      </w:r>
      <w:r>
        <w:tab/>
        <w:t xml:space="preserve">Polled out of committee </w:t>
      </w:r>
      <w:r>
        <w:rPr>
          <w:b/>
        </w:rPr>
        <w:t>Invitations</w:t>
      </w:r>
      <w:r>
        <w:t xml:space="preserve"> </w:t>
      </w:r>
      <w:hyperlink r:id="rId10" w:history="1">
        <w:r w:rsidRPr="002C6002">
          <w:rPr>
            <w:rStyle w:val="Hyperlink"/>
          </w:rPr>
          <w:t>SJ</w:t>
        </w:r>
      </w:hyperlink>
      <w:r>
        <w:noBreakHyphen/>
        <w:t>11</w:t>
      </w:r>
    </w:p>
    <w:p w:rsidR="00C62F92" w:rsidRDefault="00A66C91">
      <w:pPr>
        <w:widowControl w:val="0"/>
        <w:tabs>
          <w:tab w:val="right" w:pos="1008"/>
          <w:tab w:val="left" w:pos="1152"/>
          <w:tab w:val="left" w:pos="1872"/>
          <w:tab w:val="left" w:pos="9187"/>
        </w:tabs>
        <w:ind w:left="2088" w:hanging="2088"/>
        <w:jc w:val="left"/>
      </w:pPr>
      <w:r>
        <w:tab/>
        <w:t>2/24/2009</w:t>
      </w:r>
      <w:r>
        <w:tab/>
        <w:t>Senate</w:t>
      </w:r>
      <w:r>
        <w:tab/>
        <w:t xml:space="preserve">Committee report: Favorable </w:t>
      </w:r>
      <w:r>
        <w:rPr>
          <w:b/>
        </w:rPr>
        <w:t>Invitations</w:t>
      </w:r>
      <w:r>
        <w:t xml:space="preserve"> </w:t>
      </w:r>
      <w:hyperlink r:id="rId11" w:history="1">
        <w:r w:rsidRPr="002C6002">
          <w:rPr>
            <w:rStyle w:val="Hyperlink"/>
          </w:rPr>
          <w:t>SJ</w:t>
        </w:r>
      </w:hyperlink>
      <w:r>
        <w:noBreakHyphen/>
        <w:t>11</w:t>
      </w:r>
    </w:p>
    <w:p w:rsidR="00C62F92" w:rsidRDefault="00C62F92">
      <w:pPr>
        <w:widowControl w:val="0"/>
        <w:tabs>
          <w:tab w:val="right" w:pos="1008"/>
          <w:tab w:val="left" w:pos="1152"/>
          <w:tab w:val="left" w:pos="1872"/>
          <w:tab w:val="left" w:pos="9187"/>
        </w:tabs>
        <w:ind w:left="2088" w:hanging="2088"/>
        <w:jc w:val="left"/>
      </w:pPr>
    </w:p>
    <w:p w:rsidR="00C62F92" w:rsidRDefault="00C62F92">
      <w:pPr>
        <w:widowControl w:val="0"/>
        <w:tabs>
          <w:tab w:val="right" w:pos="1008"/>
          <w:tab w:val="left" w:pos="1152"/>
          <w:tab w:val="left" w:pos="1872"/>
          <w:tab w:val="left" w:pos="9187"/>
        </w:tabs>
        <w:ind w:left="2088" w:hanging="2088"/>
        <w:jc w:val="left"/>
      </w:pPr>
    </w:p>
    <w:p w:rsidR="00C62F92" w:rsidRDefault="00A66C91">
      <w:r>
        <w:rPr>
          <w:b/>
        </w:rPr>
        <w:t>VERSIONS OF THIS BILL</w:t>
      </w:r>
    </w:p>
    <w:p w:rsidR="00C62F92" w:rsidRDefault="00C62F92"/>
    <w:p w:rsidR="00C62F92" w:rsidRDefault="000C7456">
      <w:hyperlink r:id="rId12" w:history="1">
        <w:r w:rsidR="00A66C91">
          <w:rPr>
            <w:rStyle w:val="Hyperlink"/>
          </w:rPr>
          <w:t>2/18/2009</w:t>
        </w:r>
      </w:hyperlink>
    </w:p>
    <w:p w:rsidR="00C62F92" w:rsidRDefault="00C62F92"/>
    <w:p w:rsidR="00C62F92" w:rsidRDefault="00C62F92">
      <w:pPr>
        <w:sectPr w:rsidR="00C62F92">
          <w:pgSz w:w="12240" w:h="15840" w:code="1"/>
          <w:pgMar w:top="1080" w:right="1440" w:bottom="1080" w:left="1440" w:header="720" w:footer="720" w:gutter="0"/>
          <w:cols w:space="720"/>
          <w:noEndnote/>
          <w:docGrid w:linePitch="360"/>
        </w:sectPr>
      </w:pPr>
    </w:p>
    <w:p w:rsidR="00C62F92" w:rsidRDefault="00C62F92">
      <w:pPr>
        <w:pStyle w:val="BillDots"/>
      </w:pPr>
    </w:p>
    <w:p w:rsidR="00C62F92" w:rsidRDefault="00C62F92">
      <w:pPr>
        <w:pStyle w:val="Numbersforbills"/>
      </w:pP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DECLARE TUESDAY, FEBRUARY 24, 2009, SOUTH CAROLINA REALTOR DAY IN ORDER TO RECOGNIZE AND HONOR THE MANY OUTSTANDING REALTORS AND REAL ESTATE PROFESSIONALS IN OUR STATE.</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a healthy and happy society must fulfill the desires and aspirations of the majority of its members while protecting the rights of each of its individual entities; and</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our citizens desire to live in communities where the wonders of our Creator are shaped and preserved and where the prosperity of the members of the society, as well as the animal and plant life indigenous to the environment, is protected and nurtured; and</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our society has been established and maintained and has prospered based on a recognition of the rights of each individual member, many of the most important of these rights being codified in our nation’s Bill of Rights; and</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our forefathers found it prudent and wise to ensure the protection of an individual’s property rights by establishing these rights in both the Fifth and Fourteenth Amendments to the United States Constitution; and</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homeownership provides a sense of security for South Carolina families and their children and results in better education, more secure neighborhoods, and a better quality of life for our children; and</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purchase of a home for most South Carolinians is the single largest investment they will ever make; and</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all families in South Carolina regardless of race, color, religion, gender, handicap, familial status, or national origin should have the opportunity to pursue the American dream of homeownership; and</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housing affordability and choices should be market driven, based on the principles of free enterprise, so the American dream of homeownership can be protected and preserved for future generations of South Carolinians; and </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REALTORS is an association with nearly twenty</w:t>
      </w:r>
      <w:r>
        <w:rPr>
          <w:rFonts w:eastAsiaTheme="minorHAnsi"/>
          <w:color w:val="000000" w:themeColor="text1"/>
          <w:szCs w:val="22"/>
          <w:u w:color="000000" w:themeColor="text1"/>
        </w:rPr>
        <w:noBreakHyphen/>
        <w:t>two thousand members and twenty</w:t>
      </w:r>
      <w:r>
        <w:rPr>
          <w:rFonts w:eastAsiaTheme="minorHAnsi"/>
          <w:color w:val="000000" w:themeColor="text1"/>
          <w:szCs w:val="22"/>
          <w:u w:color="000000" w:themeColor="text1"/>
        </w:rPr>
        <w:noBreakHyphen/>
        <w:t>two local associations throughout the State; and</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members of South Carolina REALTORS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to the unmatched array of member programs, products, and services that South Carolina REALTORS provides to its members, the association also provides critical real estate continuing education resources to real estate professionals in South Carolina through its Graduate Realtor Institute Program; and</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REALTORS has for many years developed and distributed uniform lease and other common real estate forms that are used and relied on by realtors in South Carolina; and</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beyond the services it provides to its members and real estate professionals, South Carolina REALTORS has taken public</w:t>
      </w:r>
      <w:r>
        <w:rPr>
          <w:rFonts w:eastAsiaTheme="minorHAnsi"/>
          <w:color w:val="000000" w:themeColor="text1"/>
          <w:szCs w:val="22"/>
          <w:u w:color="000000" w:themeColor="text1"/>
        </w:rPr>
        <w:noBreakHyphen/>
        <w:t>interest positions on local, regional, state, and federal issues relating to the protection of consumers and the real estate industry, including private</w:t>
      </w:r>
      <w:r>
        <w:rPr>
          <w:rFonts w:eastAsiaTheme="minorHAnsi"/>
          <w:color w:val="000000" w:themeColor="text1"/>
          <w:szCs w:val="22"/>
          <w:u w:color="000000" w:themeColor="text1"/>
        </w:rPr>
        <w:noBreakHyphen/>
        <w:t>property rights, seller disclosure initiatives, and undue taxation; and</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REALTORS and its members are truly the keepers of the American dream of homeownership. Now, therefore,</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 the Senate concurring:</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declare Tuesday, February 24, 2009, South Carolina Realtor Day in order to recognize and honor the many outstanding realtors and real estate professionals in our State.</w:t>
      </w:r>
    </w:p>
    <w:p w:rsidR="00C62F92" w:rsidRDefault="00C6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forwarded to Richard Berger, 2009 president of South Carolina REALTORS.</w:t>
      </w:r>
    </w:p>
    <w:p w:rsidR="00C62F92" w:rsidRDefault="00A6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2F92" w:rsidRDefault="00C62F92">
      <w:pPr>
        <w:suppressAutoHyphens/>
      </w:pPr>
    </w:p>
    <w:sectPr w:rsidR="00C62F92" w:rsidSect="00C62F9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F92" w:rsidRDefault="00A66C91">
      <w:r>
        <w:separator/>
      </w:r>
    </w:p>
  </w:endnote>
  <w:endnote w:type="continuationSeparator" w:id="0">
    <w:p w:rsidR="00C62F92" w:rsidRDefault="00A66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E09FE7-5FE1-455F-A41A-FDD58B35FDD6}"/>
    <w:embedBold r:id="rId2" w:fontKey="{E7A84318-D60C-4788-9EAE-95D7B6ACCB26}"/>
  </w:font>
  <w:font w:name="Calibri">
    <w:panose1 w:val="020F0502020204030204"/>
    <w:charset w:val="00"/>
    <w:family w:val="swiss"/>
    <w:pitch w:val="variable"/>
    <w:sig w:usb0="E10002FF" w:usb1="4000ACFF" w:usb2="00000009" w:usb3="00000000" w:csb0="0000019F" w:csb1="00000000"/>
    <w:embedRegular r:id="rId3" w:fontKey="{A86AE2C2-8B0A-4257-A75C-17BFE9FA0B19}"/>
  </w:font>
  <w:font w:name="Tahoma">
    <w:panose1 w:val="020B0604030504040204"/>
    <w:charset w:val="00"/>
    <w:family w:val="swiss"/>
    <w:pitch w:val="variable"/>
    <w:sig w:usb0="21002A87" w:usb1="80000000" w:usb2="00000008" w:usb3="00000000" w:csb0="000101FF" w:csb1="00000000"/>
    <w:embedRegular r:id="rId4" w:fontKey="{AA470225-9F83-4F58-9983-838A96EE80AA}"/>
  </w:font>
  <w:font w:name="Cambria">
    <w:panose1 w:val="02040503050406030204"/>
    <w:charset w:val="00"/>
    <w:family w:val="roman"/>
    <w:pitch w:val="variable"/>
    <w:sig w:usb0="E00002FF" w:usb1="400004FF" w:usb2="00000000" w:usb3="00000000" w:csb0="0000019F" w:csb1="00000000"/>
    <w:embedRegular r:id="rId5" w:fontKey="{916D7889-2B67-439C-A693-A8D9246A73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F92" w:rsidRDefault="00A66C91">
    <w:pPr>
      <w:pStyle w:val="Footer"/>
      <w:tabs>
        <w:tab w:val="clear" w:pos="4680"/>
        <w:tab w:val="clear" w:pos="9360"/>
        <w:tab w:val="center" w:pos="2995"/>
      </w:tabs>
      <w:spacing w:before="120"/>
    </w:pPr>
    <w:r>
      <w:t>[3557]</w:t>
    </w:r>
    <w:r>
      <w:tab/>
    </w:r>
    <w:r w:rsidR="000C7456">
      <w:fldChar w:fldCharType="begin"/>
    </w:r>
    <w:r w:rsidR="000C7456">
      <w:instrText xml:space="preserve"> PAGE  \* MERGEFORMAT </w:instrText>
    </w:r>
    <w:r w:rsidR="000C7456">
      <w:fldChar w:fldCharType="separate"/>
    </w:r>
    <w:r w:rsidR="000C7456">
      <w:rPr>
        <w:noProof/>
      </w:rPr>
      <w:t>1</w:t>
    </w:r>
    <w:r w:rsidR="000C74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F92" w:rsidRDefault="00A66C91">
      <w:r>
        <w:separator/>
      </w:r>
    </w:p>
  </w:footnote>
  <w:footnote w:type="continuationSeparator" w:id="0">
    <w:p w:rsidR="00C62F92" w:rsidRDefault="00A66C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4AHB09"/>
    <w:docVar w:name="CoverBillType" w:val="c"/>
    <w:docVar w:name="docpath" w:val="L:\Council\bills\RM\1104AHB09.DOCX"/>
    <w:docVar w:name="dvBillNumber" w:val="3557"/>
    <w:docVar w:name="dvBillNumberPrefix" w:val="H. "/>
    <w:docVar w:name="dvOriginalBody" w:val="House"/>
    <w:docVar w:name="dvSteno" w:val="RM"/>
    <w:docVar w:name="NameofBody" w:val="h"/>
    <w:docVar w:name="vgroup2" w:val="Council"/>
  </w:docVars>
  <w:rsids>
    <w:rsidRoot w:val="00C62F92"/>
    <w:rsid w:val="000C7456"/>
    <w:rsid w:val="002C6002"/>
    <w:rsid w:val="003F08D7"/>
    <w:rsid w:val="00774A6C"/>
    <w:rsid w:val="00A66C91"/>
    <w:rsid w:val="00C62F92"/>
    <w:rsid w:val="00FB5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68C7ED-375F-4C0D-8E7A-8B3E342E0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F9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62F9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F92"/>
    <w:rPr>
      <w:rFonts w:eastAsia="Times New Roman" w:cs="Times New Roman"/>
      <w:b/>
      <w:sz w:val="30"/>
      <w:szCs w:val="20"/>
    </w:rPr>
  </w:style>
  <w:style w:type="paragraph" w:styleId="Header">
    <w:name w:val="header"/>
    <w:basedOn w:val="Normal"/>
    <w:link w:val="HeaderChar"/>
    <w:uiPriority w:val="99"/>
    <w:semiHidden/>
    <w:unhideWhenUsed/>
    <w:rsid w:val="00C62F92"/>
    <w:pPr>
      <w:tabs>
        <w:tab w:val="center" w:pos="4320"/>
        <w:tab w:val="right" w:pos="8640"/>
      </w:tabs>
    </w:pPr>
  </w:style>
  <w:style w:type="character" w:customStyle="1" w:styleId="HeaderChar">
    <w:name w:val="Header Char"/>
    <w:basedOn w:val="DefaultParagraphFont"/>
    <w:link w:val="Header"/>
    <w:uiPriority w:val="99"/>
    <w:semiHidden/>
    <w:rsid w:val="00C62F92"/>
    <w:rPr>
      <w:rFonts w:eastAsia="Times New Roman" w:cs="Times New Roman"/>
      <w:szCs w:val="20"/>
    </w:rPr>
  </w:style>
  <w:style w:type="paragraph" w:styleId="Footer">
    <w:name w:val="footer"/>
    <w:basedOn w:val="Normal"/>
    <w:link w:val="FooterChar"/>
    <w:uiPriority w:val="99"/>
    <w:unhideWhenUsed/>
    <w:rsid w:val="00C62F92"/>
    <w:pPr>
      <w:tabs>
        <w:tab w:val="center" w:pos="4680"/>
        <w:tab w:val="right" w:pos="9360"/>
      </w:tabs>
    </w:pPr>
  </w:style>
  <w:style w:type="character" w:customStyle="1" w:styleId="FooterChar">
    <w:name w:val="Footer Char"/>
    <w:basedOn w:val="DefaultParagraphFont"/>
    <w:link w:val="Footer"/>
    <w:uiPriority w:val="99"/>
    <w:rsid w:val="00C62F92"/>
    <w:rPr>
      <w:rFonts w:eastAsia="Times New Roman" w:cs="Times New Roman"/>
      <w:szCs w:val="20"/>
    </w:rPr>
  </w:style>
  <w:style w:type="character" w:styleId="PageNumber">
    <w:name w:val="page number"/>
    <w:basedOn w:val="DefaultParagraphFont"/>
    <w:uiPriority w:val="99"/>
    <w:semiHidden/>
    <w:unhideWhenUsed/>
    <w:rsid w:val="00C62F92"/>
  </w:style>
  <w:style w:type="character" w:styleId="LineNumber">
    <w:name w:val="line number"/>
    <w:basedOn w:val="DefaultParagraphFont"/>
    <w:uiPriority w:val="99"/>
    <w:semiHidden/>
    <w:unhideWhenUsed/>
    <w:rsid w:val="00C62F92"/>
  </w:style>
  <w:style w:type="paragraph" w:customStyle="1" w:styleId="BillDots">
    <w:name w:val="Bill Dots"/>
    <w:basedOn w:val="Normal"/>
    <w:qFormat/>
    <w:rsid w:val="00C62F9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62F92"/>
    <w:pPr>
      <w:tabs>
        <w:tab w:val="right" w:pos="5904"/>
      </w:tabs>
    </w:pPr>
  </w:style>
  <w:style w:type="paragraph" w:styleId="BalloonText">
    <w:name w:val="Balloon Text"/>
    <w:basedOn w:val="Normal"/>
    <w:link w:val="BalloonTextChar"/>
    <w:uiPriority w:val="99"/>
    <w:semiHidden/>
    <w:unhideWhenUsed/>
    <w:rsid w:val="00C62F92"/>
    <w:rPr>
      <w:rFonts w:ascii="Tahoma" w:hAnsi="Tahoma" w:cs="Tahoma"/>
      <w:sz w:val="16"/>
      <w:szCs w:val="16"/>
    </w:rPr>
  </w:style>
  <w:style w:type="character" w:customStyle="1" w:styleId="BalloonTextChar">
    <w:name w:val="Balloon Text Char"/>
    <w:basedOn w:val="DefaultParagraphFont"/>
    <w:link w:val="BalloonText"/>
    <w:uiPriority w:val="99"/>
    <w:semiHidden/>
    <w:rsid w:val="00C62F92"/>
    <w:rPr>
      <w:rFonts w:ascii="Tahoma" w:eastAsia="Times New Roman" w:hAnsi="Tahoma" w:cs="Tahoma"/>
      <w:sz w:val="16"/>
      <w:szCs w:val="16"/>
    </w:rPr>
  </w:style>
  <w:style w:type="character" w:styleId="Hyperlink">
    <w:name w:val="Hyperlink"/>
    <w:basedOn w:val="DefaultParagraphFont"/>
    <w:uiPriority w:val="99"/>
    <w:unhideWhenUsed/>
    <w:rsid w:val="00C62F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8-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09\02-18-09.docx" TargetMode="External"/><Relationship Id="rId12" Type="http://schemas.openxmlformats.org/officeDocument/2006/relationships/hyperlink" Target="file:///p:\pprever\2009-10\3557_2009021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2-24-09.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09\02-24-09.docx" TargetMode="External"/><Relationship Id="rId4" Type="http://schemas.openxmlformats.org/officeDocument/2006/relationships/webSettings" Target="webSettings.xml"/><Relationship Id="rId9" Type="http://schemas.openxmlformats.org/officeDocument/2006/relationships/hyperlink" Target="file:///h:\SJ%20Archive\2009\02-18-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D096F-4DD1-4481-B29D-4F585F12B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669</Words>
  <Characters>3891</Characters>
  <Application>Microsoft Office Word</Application>
  <DocSecurity>0</DocSecurity>
  <Lines>130</Lines>
  <Paragraphs>40</Paragraphs>
  <ScaleCrop>false</ScaleCrop>
  <Company> </Company>
  <LinksUpToDate>false</LinksUpToDate>
  <CharactersWithSpaces>4526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3557: Realtor Day - South Carolina Legislature Online</dc:title>
  <dc:subject/>
  <dc:creator>MCDOWELLR</dc:creator>
  <cp:keywords/>
  <dc:description/>
  <cp:lastModifiedBy>N Cumfer</cp:lastModifiedBy>
  <cp:revision>12</cp:revision>
  <cp:lastPrinted>2009-02-17T17:49:00Z</cp:lastPrinted>
  <dcterms:created xsi:type="dcterms:W3CDTF">2009-02-18T16:11:00Z</dcterms:created>
  <dcterms:modified xsi:type="dcterms:W3CDTF">2014-11-24T16:09:00Z</dcterms:modified>
</cp:coreProperties>
</file>