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6BF" w:rsidRDefault="006578B9">
      <w:pPr>
        <w:widowControl w:val="0"/>
        <w:jc w:val="center"/>
      </w:pPr>
      <w:bookmarkStart w:id="0" w:name="_GoBack"/>
      <w:bookmarkEnd w:id="0"/>
      <w:r>
        <w:rPr>
          <w:b/>
        </w:rPr>
        <w:t>South Carolina General Assembly</w:t>
      </w:r>
    </w:p>
    <w:p w:rsidR="002066BF" w:rsidRDefault="006578B9">
      <w:pPr>
        <w:widowControl w:val="0"/>
        <w:jc w:val="center"/>
      </w:pPr>
      <w:r>
        <w:t>118th Session, 2009-2010</w:t>
      </w:r>
    </w:p>
    <w:p w:rsidR="002066BF" w:rsidRDefault="002066BF">
      <w:pPr>
        <w:widowControl w:val="0"/>
        <w:jc w:val="left"/>
      </w:pPr>
    </w:p>
    <w:p w:rsidR="002066BF" w:rsidRDefault="006578B9">
      <w:pPr>
        <w:widowControl w:val="0"/>
        <w:jc w:val="left"/>
        <w:rPr>
          <w:b/>
        </w:rPr>
      </w:pPr>
      <w:r>
        <w:rPr>
          <w:b/>
        </w:rPr>
        <w:t>H. 3565</w:t>
      </w:r>
    </w:p>
    <w:p w:rsidR="002066BF" w:rsidRDefault="002066BF">
      <w:pPr>
        <w:widowControl w:val="0"/>
        <w:jc w:val="left"/>
        <w:rPr>
          <w:b/>
        </w:rPr>
      </w:pPr>
    </w:p>
    <w:p w:rsidR="002066BF" w:rsidRDefault="006578B9">
      <w:pPr>
        <w:widowControl w:val="0"/>
        <w:jc w:val="left"/>
      </w:pPr>
      <w:r>
        <w:rPr>
          <w:b/>
        </w:rPr>
        <w:t>STATUS INFORMATION</w:t>
      </w:r>
    </w:p>
    <w:p w:rsidR="002066BF" w:rsidRDefault="002066BF">
      <w:pPr>
        <w:widowControl w:val="0"/>
        <w:jc w:val="left"/>
      </w:pPr>
    </w:p>
    <w:p w:rsidR="002066BF" w:rsidRDefault="006578B9">
      <w:pPr>
        <w:widowControl w:val="0"/>
        <w:jc w:val="left"/>
      </w:pPr>
      <w:r>
        <w:t>General Bill</w:t>
      </w:r>
    </w:p>
    <w:p w:rsidR="002066BF" w:rsidRDefault="006578B9">
      <w:pPr>
        <w:widowControl w:val="0"/>
        <w:jc w:val="left"/>
      </w:pPr>
      <w:r>
        <w:t>Sponsors: Reps. Clemmons, Horne and A.D. Young</w:t>
      </w:r>
    </w:p>
    <w:p w:rsidR="002066BF" w:rsidRDefault="006578B9">
      <w:pPr>
        <w:widowControl w:val="0"/>
        <w:jc w:val="left"/>
      </w:pPr>
      <w:r>
        <w:t>Document Path: l:\council\bills\dka\3184dw09.docx</w:t>
      </w:r>
    </w:p>
    <w:p w:rsidR="002066BF" w:rsidRDefault="002066BF">
      <w:pPr>
        <w:widowControl w:val="0"/>
        <w:jc w:val="left"/>
      </w:pPr>
    </w:p>
    <w:p w:rsidR="002066BF" w:rsidRDefault="006578B9">
      <w:pPr>
        <w:widowControl w:val="0"/>
        <w:jc w:val="left"/>
      </w:pPr>
      <w:r>
        <w:t>Introduced in the House on February 18, 2009</w:t>
      </w:r>
    </w:p>
    <w:p w:rsidR="002066BF" w:rsidRDefault="006578B9">
      <w:pPr>
        <w:widowControl w:val="0"/>
        <w:jc w:val="left"/>
      </w:pPr>
      <w:r>
        <w:t>Introduced in the Senate on March 3, 2009</w:t>
      </w:r>
    </w:p>
    <w:p w:rsidR="002066BF" w:rsidRDefault="006578B9">
      <w:pPr>
        <w:widowControl w:val="0"/>
        <w:jc w:val="left"/>
      </w:pPr>
      <w:r>
        <w:t>Last Amended on February 26, 2009</w:t>
      </w:r>
    </w:p>
    <w:p w:rsidR="002066BF" w:rsidRDefault="006578B9">
      <w:pPr>
        <w:widowControl w:val="0"/>
        <w:jc w:val="left"/>
      </w:pPr>
      <w:r>
        <w:t xml:space="preserve">Currently residing in the Senate Committee on </w:t>
      </w:r>
      <w:r>
        <w:rPr>
          <w:b/>
        </w:rPr>
        <w:t>Judiciary</w:t>
      </w:r>
    </w:p>
    <w:p w:rsidR="002066BF" w:rsidRDefault="002066BF">
      <w:pPr>
        <w:widowControl w:val="0"/>
        <w:jc w:val="left"/>
      </w:pPr>
    </w:p>
    <w:p w:rsidR="002066BF" w:rsidRDefault="006578B9">
      <w:pPr>
        <w:widowControl w:val="0"/>
        <w:jc w:val="left"/>
      </w:pPr>
      <w:r>
        <w:t>Summary: County council</w:t>
      </w:r>
    </w:p>
    <w:p w:rsidR="002066BF" w:rsidRDefault="002066BF">
      <w:pPr>
        <w:widowControl w:val="0"/>
        <w:jc w:val="left"/>
      </w:pPr>
    </w:p>
    <w:p w:rsidR="002066BF" w:rsidRDefault="002066BF">
      <w:pPr>
        <w:widowControl w:val="0"/>
        <w:jc w:val="left"/>
      </w:pPr>
    </w:p>
    <w:p w:rsidR="002066BF" w:rsidRDefault="006578B9">
      <w:pPr>
        <w:widowControl w:val="0"/>
        <w:tabs>
          <w:tab w:val="center" w:pos="590"/>
          <w:tab w:val="center" w:pos="1440"/>
          <w:tab w:val="left" w:pos="1872"/>
          <w:tab w:val="left" w:pos="9187"/>
        </w:tabs>
        <w:jc w:val="left"/>
      </w:pPr>
      <w:r>
        <w:rPr>
          <w:b/>
        </w:rPr>
        <w:t>HISTORY OF LEGISLATIVE ACTIONS</w:t>
      </w:r>
    </w:p>
    <w:p w:rsidR="002066BF" w:rsidRDefault="002066BF">
      <w:pPr>
        <w:widowControl w:val="0"/>
        <w:tabs>
          <w:tab w:val="center" w:pos="590"/>
          <w:tab w:val="center" w:pos="1440"/>
          <w:tab w:val="left" w:pos="1872"/>
          <w:tab w:val="left" w:pos="9187"/>
        </w:tabs>
        <w:jc w:val="left"/>
      </w:pPr>
    </w:p>
    <w:p w:rsidR="002066BF" w:rsidRDefault="006578B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066BF" w:rsidRDefault="006578B9">
      <w:pPr>
        <w:widowControl w:val="0"/>
        <w:tabs>
          <w:tab w:val="right" w:pos="1008"/>
          <w:tab w:val="left" w:pos="1152"/>
          <w:tab w:val="left" w:pos="1872"/>
          <w:tab w:val="left" w:pos="9187"/>
        </w:tabs>
        <w:ind w:left="2088" w:hanging="2088"/>
        <w:jc w:val="left"/>
      </w:pPr>
      <w:r>
        <w:tab/>
        <w:t>2/18/2009</w:t>
      </w:r>
      <w:r>
        <w:tab/>
        <w:t>House</w:t>
      </w:r>
      <w:r>
        <w:tab/>
        <w:t xml:space="preserve">Introduced and read first time </w:t>
      </w:r>
      <w:hyperlink r:id="rId7" w:history="1">
        <w:r w:rsidRPr="00C81BE0">
          <w:rPr>
            <w:rStyle w:val="Hyperlink"/>
          </w:rPr>
          <w:t>HJ</w:t>
        </w:r>
      </w:hyperlink>
      <w:r>
        <w:noBreakHyphen/>
        <w:t>23</w:t>
      </w:r>
    </w:p>
    <w:p w:rsidR="002066BF" w:rsidRDefault="006578B9">
      <w:pPr>
        <w:widowControl w:val="0"/>
        <w:tabs>
          <w:tab w:val="right" w:pos="1008"/>
          <w:tab w:val="left" w:pos="1152"/>
          <w:tab w:val="left" w:pos="1872"/>
          <w:tab w:val="left" w:pos="9187"/>
        </w:tabs>
        <w:ind w:left="2088" w:hanging="2088"/>
        <w:jc w:val="left"/>
      </w:pPr>
      <w:r>
        <w:tab/>
        <w:t>2/18/2009</w:t>
      </w:r>
      <w:r>
        <w:tab/>
        <w:t>House</w:t>
      </w:r>
      <w:r>
        <w:tab/>
        <w:t xml:space="preserve">Referred to Committee on </w:t>
      </w:r>
      <w:r>
        <w:rPr>
          <w:b/>
        </w:rPr>
        <w:t>Ways and Means</w:t>
      </w:r>
      <w:r>
        <w:t xml:space="preserve"> </w:t>
      </w:r>
      <w:hyperlink r:id="rId8" w:history="1">
        <w:r w:rsidRPr="00C81BE0">
          <w:rPr>
            <w:rStyle w:val="Hyperlink"/>
          </w:rPr>
          <w:t>HJ</w:t>
        </w:r>
      </w:hyperlink>
      <w:r>
        <w:noBreakHyphen/>
        <w:t>23</w:t>
      </w:r>
    </w:p>
    <w:p w:rsidR="002066BF" w:rsidRDefault="006578B9">
      <w:pPr>
        <w:widowControl w:val="0"/>
        <w:tabs>
          <w:tab w:val="right" w:pos="1008"/>
          <w:tab w:val="left" w:pos="1152"/>
          <w:tab w:val="left" w:pos="1872"/>
          <w:tab w:val="left" w:pos="9187"/>
        </w:tabs>
        <w:ind w:left="2088" w:hanging="2088"/>
        <w:jc w:val="left"/>
      </w:pPr>
      <w:r>
        <w:tab/>
        <w:t>2/18/2009</w:t>
      </w:r>
      <w:r>
        <w:tab/>
        <w:t>House</w:t>
      </w:r>
      <w:r>
        <w:tab/>
        <w:t>Member(s) request name added as sponsor: Horne, A.D.Young</w:t>
      </w:r>
    </w:p>
    <w:p w:rsidR="002066BF" w:rsidRDefault="006578B9">
      <w:pPr>
        <w:widowControl w:val="0"/>
        <w:tabs>
          <w:tab w:val="right" w:pos="1008"/>
          <w:tab w:val="left" w:pos="1152"/>
          <w:tab w:val="left" w:pos="1872"/>
          <w:tab w:val="left" w:pos="9187"/>
        </w:tabs>
        <w:ind w:left="2088" w:hanging="2088"/>
        <w:jc w:val="left"/>
      </w:pPr>
      <w:r>
        <w:tab/>
        <w:t>2/18/2009</w:t>
      </w:r>
      <w:r>
        <w:tab/>
        <w:t>House</w:t>
      </w:r>
      <w:r>
        <w:tab/>
        <w:t xml:space="preserve">Recalled from Committee on </w:t>
      </w:r>
      <w:r>
        <w:rPr>
          <w:b/>
        </w:rPr>
        <w:t>Ways and Means</w:t>
      </w:r>
      <w:r>
        <w:t xml:space="preserve"> </w:t>
      </w:r>
      <w:hyperlink r:id="rId9" w:history="1">
        <w:r w:rsidRPr="00C81BE0">
          <w:rPr>
            <w:rStyle w:val="Hyperlink"/>
          </w:rPr>
          <w:t>HJ</w:t>
        </w:r>
      </w:hyperlink>
      <w:r>
        <w:noBreakHyphen/>
        <w:t>30</w:t>
      </w:r>
    </w:p>
    <w:p w:rsidR="002066BF" w:rsidRDefault="006578B9">
      <w:pPr>
        <w:widowControl w:val="0"/>
        <w:tabs>
          <w:tab w:val="right" w:pos="1008"/>
          <w:tab w:val="left" w:pos="1152"/>
          <w:tab w:val="left" w:pos="1872"/>
          <w:tab w:val="left" w:pos="9187"/>
        </w:tabs>
        <w:ind w:left="2088" w:hanging="2088"/>
        <w:jc w:val="left"/>
      </w:pPr>
      <w:r>
        <w:tab/>
        <w:t>2/26/2009</w:t>
      </w:r>
      <w:r>
        <w:tab/>
        <w:t>House</w:t>
      </w:r>
      <w:r>
        <w:tab/>
        <w:t xml:space="preserve">Debate adjourned </w:t>
      </w:r>
      <w:hyperlink r:id="rId10" w:history="1">
        <w:r w:rsidRPr="00C81BE0">
          <w:rPr>
            <w:rStyle w:val="Hyperlink"/>
          </w:rPr>
          <w:t>HJ</w:t>
        </w:r>
      </w:hyperlink>
      <w:r>
        <w:noBreakHyphen/>
        <w:t>118</w:t>
      </w:r>
    </w:p>
    <w:p w:rsidR="002066BF" w:rsidRDefault="006578B9">
      <w:pPr>
        <w:widowControl w:val="0"/>
        <w:tabs>
          <w:tab w:val="right" w:pos="1008"/>
          <w:tab w:val="left" w:pos="1152"/>
          <w:tab w:val="left" w:pos="1872"/>
          <w:tab w:val="left" w:pos="9187"/>
        </w:tabs>
        <w:ind w:left="2088" w:hanging="2088"/>
        <w:jc w:val="left"/>
      </w:pPr>
      <w:r>
        <w:tab/>
        <w:t>2/26/2009</w:t>
      </w:r>
      <w:r>
        <w:tab/>
        <w:t>House</w:t>
      </w:r>
      <w:r>
        <w:tab/>
        <w:t xml:space="preserve">Amended </w:t>
      </w:r>
      <w:hyperlink r:id="rId11" w:history="1">
        <w:r w:rsidRPr="00C81BE0">
          <w:rPr>
            <w:rStyle w:val="Hyperlink"/>
          </w:rPr>
          <w:t>HJ</w:t>
        </w:r>
      </w:hyperlink>
      <w:r>
        <w:noBreakHyphen/>
        <w:t>139</w:t>
      </w:r>
    </w:p>
    <w:p w:rsidR="002066BF" w:rsidRDefault="006578B9">
      <w:pPr>
        <w:widowControl w:val="0"/>
        <w:tabs>
          <w:tab w:val="right" w:pos="1008"/>
          <w:tab w:val="left" w:pos="1152"/>
          <w:tab w:val="left" w:pos="1872"/>
          <w:tab w:val="left" w:pos="9187"/>
        </w:tabs>
        <w:ind w:left="2088" w:hanging="2088"/>
        <w:jc w:val="left"/>
      </w:pPr>
      <w:r>
        <w:tab/>
        <w:t>2/26/2009</w:t>
      </w:r>
      <w:r>
        <w:tab/>
        <w:t>House</w:t>
      </w:r>
      <w:r>
        <w:tab/>
        <w:t xml:space="preserve">Read second time </w:t>
      </w:r>
      <w:hyperlink r:id="rId12" w:history="1">
        <w:r w:rsidRPr="00C81BE0">
          <w:rPr>
            <w:rStyle w:val="Hyperlink"/>
          </w:rPr>
          <w:t>HJ</w:t>
        </w:r>
      </w:hyperlink>
      <w:r>
        <w:noBreakHyphen/>
        <w:t>144</w:t>
      </w:r>
    </w:p>
    <w:p w:rsidR="002066BF" w:rsidRDefault="006578B9">
      <w:pPr>
        <w:widowControl w:val="0"/>
        <w:tabs>
          <w:tab w:val="right" w:pos="1008"/>
          <w:tab w:val="left" w:pos="1152"/>
          <w:tab w:val="left" w:pos="1872"/>
          <w:tab w:val="left" w:pos="9187"/>
        </w:tabs>
        <w:ind w:left="2088" w:hanging="2088"/>
        <w:jc w:val="left"/>
      </w:pPr>
      <w:r>
        <w:tab/>
        <w:t>2/26/2009</w:t>
      </w:r>
      <w:r>
        <w:tab/>
        <w:t>House</w:t>
      </w:r>
      <w:r>
        <w:tab/>
        <w:t xml:space="preserve">Unanimous consent for third reading on next legislative day </w:t>
      </w:r>
      <w:hyperlink r:id="rId13" w:history="1">
        <w:r w:rsidRPr="00C81BE0">
          <w:rPr>
            <w:rStyle w:val="Hyperlink"/>
          </w:rPr>
          <w:t>HJ</w:t>
        </w:r>
      </w:hyperlink>
      <w:r>
        <w:noBreakHyphen/>
        <w:t>144</w:t>
      </w:r>
    </w:p>
    <w:p w:rsidR="002066BF" w:rsidRDefault="006578B9">
      <w:pPr>
        <w:widowControl w:val="0"/>
        <w:tabs>
          <w:tab w:val="right" w:pos="1008"/>
          <w:tab w:val="left" w:pos="1152"/>
          <w:tab w:val="left" w:pos="1872"/>
          <w:tab w:val="left" w:pos="9187"/>
        </w:tabs>
        <w:ind w:left="2088" w:hanging="2088"/>
        <w:jc w:val="left"/>
      </w:pPr>
      <w:r>
        <w:tab/>
        <w:t>2/27/2009</w:t>
      </w:r>
      <w:r>
        <w:tab/>
        <w:t>House</w:t>
      </w:r>
      <w:r>
        <w:tab/>
        <w:t xml:space="preserve">Read third time and sent to Senate </w:t>
      </w:r>
      <w:hyperlink r:id="rId14" w:history="1">
        <w:r w:rsidRPr="00C81BE0">
          <w:rPr>
            <w:rStyle w:val="Hyperlink"/>
          </w:rPr>
          <w:t>HJ</w:t>
        </w:r>
      </w:hyperlink>
      <w:r>
        <w:noBreakHyphen/>
        <w:t>1</w:t>
      </w:r>
    </w:p>
    <w:p w:rsidR="002066BF" w:rsidRDefault="006578B9">
      <w:pPr>
        <w:widowControl w:val="0"/>
        <w:tabs>
          <w:tab w:val="right" w:pos="1008"/>
          <w:tab w:val="left" w:pos="1152"/>
          <w:tab w:val="left" w:pos="1872"/>
          <w:tab w:val="left" w:pos="9187"/>
        </w:tabs>
        <w:ind w:left="2088" w:hanging="2088"/>
        <w:jc w:val="left"/>
      </w:pPr>
      <w:r>
        <w:tab/>
        <w:t>3/3/2009</w:t>
      </w:r>
      <w:r>
        <w:tab/>
        <w:t>Senate</w:t>
      </w:r>
      <w:r>
        <w:tab/>
        <w:t xml:space="preserve">Introduced and read first time </w:t>
      </w:r>
      <w:hyperlink r:id="rId15" w:history="1">
        <w:r w:rsidRPr="00C81BE0">
          <w:rPr>
            <w:rStyle w:val="Hyperlink"/>
          </w:rPr>
          <w:t>SJ</w:t>
        </w:r>
      </w:hyperlink>
      <w:r>
        <w:noBreakHyphen/>
        <w:t>15</w:t>
      </w:r>
    </w:p>
    <w:p w:rsidR="002066BF" w:rsidRDefault="006578B9">
      <w:pPr>
        <w:widowControl w:val="0"/>
        <w:tabs>
          <w:tab w:val="right" w:pos="1008"/>
          <w:tab w:val="left" w:pos="1152"/>
          <w:tab w:val="left" w:pos="1872"/>
          <w:tab w:val="left" w:pos="9187"/>
        </w:tabs>
        <w:ind w:left="2088" w:hanging="2088"/>
        <w:jc w:val="left"/>
      </w:pPr>
      <w:r>
        <w:tab/>
        <w:t>3/3/2009</w:t>
      </w:r>
      <w:r>
        <w:tab/>
        <w:t>Senate</w:t>
      </w:r>
      <w:r>
        <w:tab/>
        <w:t xml:space="preserve">Referred to Committee on </w:t>
      </w:r>
      <w:r>
        <w:rPr>
          <w:b/>
        </w:rPr>
        <w:t>Judiciary</w:t>
      </w:r>
      <w:r>
        <w:t xml:space="preserve"> </w:t>
      </w:r>
      <w:hyperlink r:id="rId16" w:history="1">
        <w:r w:rsidRPr="00C81BE0">
          <w:rPr>
            <w:rStyle w:val="Hyperlink"/>
          </w:rPr>
          <w:t>SJ</w:t>
        </w:r>
      </w:hyperlink>
      <w:r>
        <w:noBreakHyphen/>
        <w:t>15</w:t>
      </w:r>
    </w:p>
    <w:p w:rsidR="002066BF" w:rsidRDefault="006578B9">
      <w:pPr>
        <w:widowControl w:val="0"/>
        <w:tabs>
          <w:tab w:val="right" w:pos="1008"/>
          <w:tab w:val="left" w:pos="1152"/>
          <w:tab w:val="left" w:pos="1872"/>
          <w:tab w:val="left" w:pos="9187"/>
        </w:tabs>
        <w:ind w:left="2088" w:hanging="2088"/>
        <w:jc w:val="left"/>
      </w:pPr>
      <w:r>
        <w:tab/>
        <w:t>3/5/2009</w:t>
      </w:r>
      <w:r>
        <w:tab/>
        <w:t>Senate</w:t>
      </w:r>
      <w:r>
        <w:tab/>
        <w:t>Referred to Subcommittee: Cleary (ch), Ford, S.Martin</w:t>
      </w:r>
    </w:p>
    <w:p w:rsidR="002066BF" w:rsidRDefault="002066BF">
      <w:pPr>
        <w:widowControl w:val="0"/>
        <w:tabs>
          <w:tab w:val="right" w:pos="1008"/>
          <w:tab w:val="left" w:pos="1152"/>
          <w:tab w:val="left" w:pos="1872"/>
          <w:tab w:val="left" w:pos="9187"/>
        </w:tabs>
        <w:ind w:left="2088" w:hanging="2088"/>
        <w:jc w:val="left"/>
      </w:pPr>
    </w:p>
    <w:p w:rsidR="002066BF" w:rsidRDefault="002066BF">
      <w:pPr>
        <w:widowControl w:val="0"/>
        <w:tabs>
          <w:tab w:val="right" w:pos="1008"/>
          <w:tab w:val="left" w:pos="1152"/>
          <w:tab w:val="left" w:pos="1872"/>
          <w:tab w:val="left" w:pos="9187"/>
        </w:tabs>
        <w:ind w:left="2088" w:hanging="2088"/>
        <w:jc w:val="left"/>
      </w:pPr>
    </w:p>
    <w:p w:rsidR="002066BF" w:rsidRDefault="006578B9">
      <w:r>
        <w:rPr>
          <w:b/>
        </w:rPr>
        <w:t>VERSIONS OF THIS BILL</w:t>
      </w:r>
    </w:p>
    <w:p w:rsidR="002066BF" w:rsidRDefault="002066BF"/>
    <w:p w:rsidR="002066BF" w:rsidRDefault="00D71D44">
      <w:hyperlink r:id="rId17" w:history="1">
        <w:r w:rsidR="006578B9">
          <w:rPr>
            <w:rStyle w:val="Hyperlink"/>
          </w:rPr>
          <w:t>2/18/2009</w:t>
        </w:r>
      </w:hyperlink>
    </w:p>
    <w:p w:rsidR="002066BF" w:rsidRDefault="00D71D44">
      <w:hyperlink r:id="rId18" w:history="1">
        <w:r w:rsidR="006578B9">
          <w:rPr>
            <w:rStyle w:val="Hyperlink"/>
          </w:rPr>
          <w:t>2/18/2009-A</w:t>
        </w:r>
      </w:hyperlink>
    </w:p>
    <w:p w:rsidR="002066BF" w:rsidRDefault="00D71D44">
      <w:hyperlink r:id="rId19" w:history="1">
        <w:r w:rsidR="006578B9">
          <w:rPr>
            <w:rStyle w:val="Hyperlink"/>
          </w:rPr>
          <w:t>2/26/2009</w:t>
        </w:r>
      </w:hyperlink>
    </w:p>
    <w:p w:rsidR="002066BF" w:rsidRDefault="002066BF"/>
    <w:p w:rsidR="002066BF" w:rsidRDefault="002066BF">
      <w:pPr>
        <w:sectPr w:rsidR="002066BF">
          <w:pgSz w:w="12240" w:h="15840" w:code="1"/>
          <w:pgMar w:top="1080" w:right="1440" w:bottom="1080" w:left="1440" w:header="720" w:footer="720" w:gutter="0"/>
          <w:cols w:space="720"/>
          <w:noEndnote/>
          <w:docGrid w:linePitch="360"/>
        </w:sectPr>
      </w:pPr>
    </w:p>
    <w:p w:rsidR="002066BF" w:rsidRDefault="006578B9">
      <w:pPr>
        <w:pStyle w:val="BillDots"/>
      </w:pPr>
      <w:r>
        <w:rPr>
          <w:strike/>
        </w:rPr>
        <w:lastRenderedPageBreak/>
        <w:t>Indicates Matter Stricken</w:t>
      </w:r>
    </w:p>
    <w:p w:rsidR="002066BF" w:rsidRDefault="006578B9">
      <w:pPr>
        <w:pStyle w:val="BillDots"/>
      </w:pPr>
      <w:r>
        <w:rPr>
          <w:u w:val="single"/>
        </w:rPr>
        <w:t>Indicates New Matter</w:t>
      </w:r>
    </w:p>
    <w:p w:rsidR="002066BF" w:rsidRDefault="002066BF">
      <w:pPr>
        <w:pStyle w:val="BillDots"/>
      </w:pPr>
    </w:p>
    <w:p w:rsidR="002066BF" w:rsidRDefault="006578B9">
      <w:pPr>
        <w:pStyle w:val="BillDots"/>
      </w:pPr>
      <w:r>
        <w:t>AMENDED</w:t>
      </w:r>
    </w:p>
    <w:p w:rsidR="002066BF" w:rsidRDefault="006578B9">
      <w:pPr>
        <w:pStyle w:val="BillDots"/>
      </w:pPr>
      <w:r>
        <w:t>February 26, 2009</w:t>
      </w:r>
    </w:p>
    <w:p w:rsidR="002066BF" w:rsidRDefault="002066BF">
      <w:pPr>
        <w:pStyle w:val="BillDots"/>
      </w:pPr>
    </w:p>
    <w:p w:rsidR="002066BF" w:rsidRDefault="006578B9">
      <w:pPr>
        <w:pStyle w:val="BillDots"/>
        <w:tabs>
          <w:tab w:val="clear" w:pos="216"/>
          <w:tab w:val="clear" w:pos="432"/>
          <w:tab w:val="clear" w:pos="648"/>
          <w:tab w:val="clear" w:pos="864"/>
          <w:tab w:val="clear" w:pos="1080"/>
          <w:tab w:val="clear" w:pos="1296"/>
          <w:tab w:val="clear" w:pos="5904"/>
          <w:tab w:val="right" w:pos="5933"/>
        </w:tabs>
      </w:pPr>
      <w:r>
        <w:tab/>
      </w:r>
      <w:r>
        <w:rPr>
          <w:b/>
          <w:sz w:val="36"/>
        </w:rPr>
        <w:t>H. 3565</w:t>
      </w:r>
    </w:p>
    <w:p w:rsidR="002066BF" w:rsidRDefault="002066BF">
      <w:pPr>
        <w:pStyle w:val="BillDots"/>
      </w:pPr>
    </w:p>
    <w:p w:rsidR="002066BF" w:rsidRDefault="006578B9">
      <w:pPr>
        <w:pStyle w:val="BillDots"/>
        <w:jc w:val="center"/>
      </w:pPr>
      <w:r>
        <w:t>Introduced by Reps. Clemmons, Horne and A.D. Young</w:t>
      </w:r>
    </w:p>
    <w:p w:rsidR="002066BF" w:rsidRDefault="002066BF">
      <w:pPr>
        <w:pStyle w:val="BillDots"/>
      </w:pPr>
    </w:p>
    <w:p w:rsidR="002066BF" w:rsidRDefault="006578B9">
      <w:pPr>
        <w:pStyle w:val="BillDots"/>
      </w:pPr>
      <w:r>
        <w:t>S. Printed 2/26/09--H.</w:t>
      </w:r>
    </w:p>
    <w:p w:rsidR="002066BF" w:rsidRDefault="006578B9">
      <w:pPr>
        <w:pStyle w:val="BillDots"/>
      </w:pPr>
      <w:r>
        <w:t>Read the first time February 18, 2009.</w:t>
      </w:r>
    </w:p>
    <w:p w:rsidR="002066BF" w:rsidRDefault="006578B9">
      <w:pPr>
        <w:pStyle w:val="BillDots"/>
        <w:jc w:val="center"/>
      </w:pPr>
      <w:r>
        <w:rPr>
          <w:u w:val="single"/>
        </w:rPr>
        <w:t>            </w:t>
      </w:r>
    </w:p>
    <w:p w:rsidR="002066BF" w:rsidRDefault="002066BF">
      <w:pPr>
        <w:pStyle w:val="BillDots"/>
      </w:pPr>
    </w:p>
    <w:p w:rsidR="002066BF" w:rsidRDefault="002066BF">
      <w:pPr>
        <w:pStyle w:val="BillDots"/>
        <w:sectPr w:rsidR="002066B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066BF" w:rsidRDefault="002066BF">
      <w:pPr>
        <w:pStyle w:val="BillDots"/>
      </w:pPr>
    </w:p>
    <w:p w:rsidR="002066BF" w:rsidRDefault="002066BF">
      <w:pPr>
        <w:pStyle w:val="Numbersforbills"/>
      </w:pP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noBreakHyphen/>
        <w:t>9</w:t>
      </w:r>
      <w:r>
        <w:noBreakHyphen/>
        <w:t>100, CODE OF LAWS OF SOUTH CAROLINA, 1976, RELATING TO COUNTY COUNCIL MEMBERS HOLDING OTHER OFFICES AND THE SALARY AND COMPENSATION OF COUNCIL MEMBERS, SO AS TO PROVIDE THAT AN ORDINANCE REDUCING THE SALARY OF A COUNCIL MEMBER IS EFFECTIVE ON THIRD READING OF THE ORDINANCE, UNLESS PROVIDED OTHERWISE.</w:t>
      </w: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100 of the 1976 Code is amended to read:</w:t>
      </w: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w:t>
      </w:r>
      <w:r>
        <w:noBreakHyphen/>
        <w:t>9</w:t>
      </w:r>
      <w:r>
        <w:noBreakHyphen/>
        <w:t>100.</w:t>
      </w:r>
      <w:r>
        <w:tab/>
        <w:t xml:space="preserve"> </w:t>
      </w:r>
      <w:r>
        <w:rPr>
          <w:u w:val="single"/>
        </w:rPr>
        <w:t>(A)</w:t>
      </w:r>
      <w:r>
        <w:tab/>
      </w:r>
      <w:r>
        <w:rPr>
          <w:strike/>
          <w:szCs w:val="24"/>
        </w:rPr>
        <w:t>No</w:t>
      </w:r>
      <w:r>
        <w:rPr>
          <w:szCs w:val="24"/>
        </w:rPr>
        <w:t xml:space="preserve"> </w:t>
      </w:r>
      <w:r>
        <w:rPr>
          <w:szCs w:val="24"/>
          <w:u w:val="single"/>
        </w:rPr>
        <w:t>A</w:t>
      </w:r>
      <w:r>
        <w:rPr>
          <w:szCs w:val="24"/>
        </w:rPr>
        <w:t xml:space="preserve"> member of council, including supervisors, shall </w:t>
      </w:r>
      <w:r>
        <w:rPr>
          <w:szCs w:val="24"/>
          <w:u w:val="single"/>
        </w:rPr>
        <w:t>not</w:t>
      </w:r>
      <w:r>
        <w:rPr>
          <w:szCs w:val="24"/>
        </w:rPr>
        <w:t xml:space="preserve"> hold </w:t>
      </w:r>
      <w:r>
        <w:rPr>
          <w:strike/>
          <w:szCs w:val="24"/>
        </w:rPr>
        <w:t>any other</w:t>
      </w:r>
      <w:r>
        <w:rPr>
          <w:szCs w:val="24"/>
        </w:rPr>
        <w:t xml:space="preserve"> </w:t>
      </w:r>
      <w:r>
        <w:rPr>
          <w:szCs w:val="24"/>
          <w:u w:val="single"/>
        </w:rPr>
        <w:t>another</w:t>
      </w:r>
      <w:r>
        <w:rPr>
          <w:szCs w:val="24"/>
        </w:rPr>
        <w:t xml:space="preserve"> office of honor or profit in government, except military commissions and commissions as notaries public, during his elected term.  </w:t>
      </w: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(B)(1)</w:t>
      </w:r>
      <w:r>
        <w:rPr>
          <w:szCs w:val="24"/>
        </w:rPr>
        <w:tab/>
        <w:t>After adoption of a form of government as provided for in this chapter, council</w:t>
      </w:r>
      <w:r>
        <w:rPr>
          <w:szCs w:val="24"/>
          <w:u w:val="single"/>
        </w:rPr>
        <w:t>,</w:t>
      </w:r>
      <w:r>
        <w:rPr>
          <w:szCs w:val="24"/>
        </w:rPr>
        <w:t xml:space="preserve"> </w:t>
      </w:r>
      <w:r>
        <w:rPr>
          <w:strike/>
          <w:szCs w:val="24"/>
        </w:rPr>
        <w:t>shall</w:t>
      </w:r>
      <w:r>
        <w:rPr>
          <w:szCs w:val="24"/>
        </w:rPr>
        <w:t xml:space="preserve"> by ordinance</w:t>
      </w:r>
      <w:r>
        <w:rPr>
          <w:szCs w:val="24"/>
          <w:u w:val="single"/>
        </w:rPr>
        <w:t>, shall</w:t>
      </w:r>
      <w:r>
        <w:rPr>
          <w:szCs w:val="24"/>
        </w:rPr>
        <w:t xml:space="preserve">  prescribe the salary and compensation for its members.  </w:t>
      </w: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After the initial determination of salary, council</w:t>
      </w:r>
      <w:r>
        <w:rPr>
          <w:szCs w:val="24"/>
          <w:u w:val="single"/>
        </w:rPr>
        <w:t>,</w:t>
      </w:r>
      <w:r>
        <w:rPr>
          <w:szCs w:val="24"/>
        </w:rPr>
        <w:t xml:space="preserve"> </w:t>
      </w:r>
      <w:r>
        <w:rPr>
          <w:strike/>
          <w:szCs w:val="24"/>
        </w:rPr>
        <w:t>may</w:t>
      </w:r>
      <w:r>
        <w:rPr>
          <w:szCs w:val="24"/>
        </w:rPr>
        <w:t xml:space="preserve"> by ordinance</w:t>
      </w:r>
      <w:r>
        <w:rPr>
          <w:szCs w:val="24"/>
          <w:u w:val="single"/>
        </w:rPr>
        <w:t>, may</w:t>
      </w:r>
      <w:r>
        <w:rPr>
          <w:szCs w:val="24"/>
        </w:rPr>
        <w:t xml:space="preserve"> adjust the salary but the ordinance </w:t>
      </w:r>
      <w:r>
        <w:rPr>
          <w:strike/>
          <w:szCs w:val="24"/>
        </w:rPr>
        <w:t>changing</w:t>
      </w:r>
      <w:r>
        <w:rPr>
          <w:szCs w:val="24"/>
        </w:rPr>
        <w:t xml:space="preserve"> </w:t>
      </w:r>
      <w:r>
        <w:rPr>
          <w:szCs w:val="24"/>
          <w:u w:val="single"/>
        </w:rPr>
        <w:t>increasing</w:t>
      </w:r>
      <w:r>
        <w:rPr>
          <w:szCs w:val="24"/>
        </w:rPr>
        <w:t xml:space="preserve"> the salary is not effective until the date of commencement of terms of at least two members of council elected at the next general election following the enactment of the ordinance affecting the salary changes at which time it will become effective for all members.</w:t>
      </w: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A chairman of a county council who is assigned additional administrative duties may receive additional compensation as the council may provide.  The additional compensation becomes effective with the passage of the ordinance increasing the compensation of the chairman. </w:t>
      </w: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Pr>
          <w:szCs w:val="24"/>
          <w:u w:val="single"/>
        </w:rPr>
        <w:t>An ordinance reducing the salary of council is effective on the date the ordinance receives third reading, unless provided otherwise.</w:t>
      </w: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t xml:space="preserve">Members </w:t>
      </w:r>
      <w:r>
        <w:rPr>
          <w:strike/>
          <w:szCs w:val="24"/>
        </w:rPr>
        <w:t>may</w:t>
      </w:r>
      <w:r>
        <w:rPr>
          <w:szCs w:val="24"/>
        </w:rPr>
        <w:t xml:space="preserve"> also </w:t>
      </w:r>
      <w:r>
        <w:rPr>
          <w:szCs w:val="24"/>
          <w:u w:val="single"/>
        </w:rPr>
        <w:t>may</w:t>
      </w:r>
      <w:r>
        <w:rPr>
          <w:szCs w:val="24"/>
        </w:rPr>
        <w:t xml:space="preserve"> be reimbursed for actual expenses incurred in the conduct of their official duties.  </w:t>
      </w: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The restriction on salary changes does not apply to supervisors under the council</w:t>
      </w:r>
      <w:r>
        <w:rPr>
          <w:szCs w:val="24"/>
        </w:rPr>
        <w:noBreakHyphen/>
        <w:t>supervisor form of government whose salaries may be increased during their terms of office but supervisors shall not vote on the question when it is considered by council.”</w:t>
      </w: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w:t>
      </w:r>
      <w:r>
        <w:noBreakHyphen/>
        <w:t>7</w:t>
      </w:r>
      <w:r>
        <w:noBreakHyphen/>
        <w:t>170 of the 1976 Code is amended to read:</w:t>
      </w: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w:t>
      </w:r>
      <w:r>
        <w:noBreakHyphen/>
        <w:t>7</w:t>
      </w:r>
      <w:r>
        <w:noBreakHyphen/>
        <w:t>170.</w:t>
      </w:r>
      <w:r>
        <w:tab/>
        <w:t xml:space="preserve"> </w:t>
      </w:r>
      <w:r>
        <w:rPr>
          <w:u w:val="single"/>
        </w:rPr>
        <w:t>(A)</w:t>
      </w:r>
      <w:r>
        <w:tab/>
      </w:r>
      <w:r>
        <w:rPr>
          <w:szCs w:val="24"/>
        </w:rPr>
        <w:t xml:space="preserve">The council may determine the annual salary of its members by ordinance;  provided, that an ordinance establishing or increasing </w:t>
      </w:r>
      <w:r>
        <w:rPr>
          <w:strike/>
          <w:szCs w:val="24"/>
        </w:rPr>
        <w:t>such</w:t>
      </w:r>
      <w:r>
        <w:rPr>
          <w:szCs w:val="24"/>
        </w:rPr>
        <w:t xml:space="preserve"> </w:t>
      </w:r>
      <w:r>
        <w:rPr>
          <w:szCs w:val="24"/>
          <w:u w:val="single"/>
        </w:rPr>
        <w:t>the</w:t>
      </w:r>
      <w:r>
        <w:rPr>
          <w:szCs w:val="24"/>
        </w:rPr>
        <w:t xml:space="preserve"> salaries </w:t>
      </w:r>
      <w:r>
        <w:rPr>
          <w:strike/>
          <w:szCs w:val="24"/>
        </w:rPr>
        <w:t>shall</w:t>
      </w:r>
      <w:r>
        <w:rPr>
          <w:szCs w:val="24"/>
        </w:rPr>
        <w:t xml:space="preserve"> </w:t>
      </w:r>
      <w:r>
        <w:rPr>
          <w:szCs w:val="24"/>
          <w:u w:val="single"/>
        </w:rPr>
        <w:t>must</w:t>
      </w:r>
      <w:r>
        <w:rPr>
          <w:szCs w:val="24"/>
        </w:rPr>
        <w:t xml:space="preserve"> not become effective until the commencement date of the terms of two or more members elected at the next general election following the adoption of the ordinance</w:t>
      </w:r>
      <w:r>
        <w:rPr>
          <w:strike/>
          <w:szCs w:val="24"/>
        </w:rPr>
        <w:t>,</w:t>
      </w:r>
      <w:r>
        <w:rPr>
          <w:szCs w:val="24"/>
          <w:u w:val="single"/>
        </w:rPr>
        <w:t>.</w:t>
      </w:r>
      <w:r>
        <w:rPr>
          <w:szCs w:val="24"/>
        </w:rPr>
        <w:t xml:space="preserve"> At </w:t>
      </w:r>
      <w:r>
        <w:rPr>
          <w:strike/>
          <w:szCs w:val="24"/>
        </w:rPr>
        <w:t>which</w:t>
      </w:r>
      <w:r>
        <w:rPr>
          <w:szCs w:val="24"/>
        </w:rPr>
        <w:t xml:space="preserve"> </w:t>
      </w:r>
      <w:r>
        <w:rPr>
          <w:szCs w:val="24"/>
          <w:u w:val="single"/>
        </w:rPr>
        <w:t>that</w:t>
      </w:r>
      <w:r>
        <w:rPr>
          <w:szCs w:val="24"/>
        </w:rPr>
        <w:t xml:space="preserve"> time it </w:t>
      </w:r>
      <w:r>
        <w:rPr>
          <w:strike/>
          <w:szCs w:val="24"/>
        </w:rPr>
        <w:t>will become</w:t>
      </w:r>
      <w:r>
        <w:rPr>
          <w:szCs w:val="24"/>
        </w:rPr>
        <w:t xml:space="preserve"> </w:t>
      </w:r>
      <w:r>
        <w:rPr>
          <w:szCs w:val="24"/>
          <w:u w:val="single"/>
        </w:rPr>
        <w:t>becomes</w:t>
      </w:r>
      <w:r>
        <w:rPr>
          <w:szCs w:val="24"/>
        </w:rPr>
        <w:t xml:space="preserve"> effective for all members whether or not they were elected in </w:t>
      </w:r>
      <w:r>
        <w:rPr>
          <w:strike/>
          <w:szCs w:val="24"/>
        </w:rPr>
        <w:t>such</w:t>
      </w:r>
      <w:r>
        <w:rPr>
          <w:szCs w:val="24"/>
        </w:rPr>
        <w:t xml:space="preserve"> </w:t>
      </w:r>
      <w:r>
        <w:rPr>
          <w:szCs w:val="24"/>
          <w:u w:val="single"/>
        </w:rPr>
        <w:t>that</w:t>
      </w:r>
      <w:r>
        <w:rPr>
          <w:szCs w:val="24"/>
        </w:rPr>
        <w:t xml:space="preserve"> election.</w:t>
      </w: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An ordinance reducing the salary of council is effective on the date the ordinance receives third reading, unless provided otherwise.</w:t>
      </w: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(C)</w:t>
      </w:r>
      <w:r>
        <w:rPr>
          <w:szCs w:val="24"/>
        </w:rPr>
        <w:tab/>
        <w:t xml:space="preserve">The mayor and council members </w:t>
      </w:r>
      <w:r>
        <w:rPr>
          <w:strike/>
          <w:szCs w:val="24"/>
        </w:rPr>
        <w:t>may</w:t>
      </w:r>
      <w:r>
        <w:rPr>
          <w:szCs w:val="24"/>
        </w:rPr>
        <w:t xml:space="preserve"> also </w:t>
      </w:r>
      <w:r>
        <w:rPr>
          <w:szCs w:val="24"/>
          <w:u w:val="single"/>
        </w:rPr>
        <w:t>may</w:t>
      </w:r>
      <w:r>
        <w:rPr>
          <w:szCs w:val="24"/>
        </w:rPr>
        <w:t xml:space="preserve"> receive payment for actual expenses incurred in the performance of their official duties within limitations prescribed by ordinance.”</w:t>
      </w:r>
    </w:p>
    <w:p w:rsidR="002066BF" w:rsidRDefault="0020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066BF" w:rsidRDefault="0065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66BF" w:rsidRDefault="002066BF">
      <w:pPr>
        <w:pStyle w:val="BillDots"/>
      </w:pPr>
    </w:p>
    <w:sectPr w:rsidR="002066BF" w:rsidSect="002066B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6BF" w:rsidRDefault="006578B9">
      <w:r>
        <w:separator/>
      </w:r>
    </w:p>
  </w:endnote>
  <w:endnote w:type="continuationSeparator" w:id="0">
    <w:p w:rsidR="002066BF" w:rsidRDefault="0065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C68A2B-286B-4CFA-B058-B3132F1B3205}"/>
    <w:embedBold r:id="rId2" w:fontKey="{F49159C0-861E-4FC0-9536-B49ACBA4168E}"/>
  </w:font>
  <w:font w:name="Calibri">
    <w:panose1 w:val="020F0502020204030204"/>
    <w:charset w:val="00"/>
    <w:family w:val="swiss"/>
    <w:pitch w:val="variable"/>
    <w:sig w:usb0="E10002FF" w:usb1="4000ACFF" w:usb2="00000009" w:usb3="00000000" w:csb0="0000019F" w:csb1="00000000"/>
    <w:embedRegular r:id="rId3" w:fontKey="{D5B69704-49FF-4E6D-A1DA-7E4014585A99}"/>
  </w:font>
  <w:font w:name="Cambria">
    <w:panose1 w:val="02040503050406030204"/>
    <w:charset w:val="00"/>
    <w:family w:val="roman"/>
    <w:pitch w:val="variable"/>
    <w:sig w:usb0="E00002FF" w:usb1="400004FF" w:usb2="00000000" w:usb3="00000000" w:csb0="0000019F" w:csb1="00000000"/>
    <w:embedRegular r:id="rId4" w:fontKey="{147E5CDA-395D-4E98-ADE6-92EB62FC6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6BF" w:rsidRDefault="006578B9">
    <w:pPr>
      <w:pStyle w:val="Footer"/>
      <w:tabs>
        <w:tab w:val="clear" w:pos="4680"/>
        <w:tab w:val="clear" w:pos="9360"/>
        <w:tab w:val="center" w:pos="2995"/>
      </w:tabs>
      <w:spacing w:before="120"/>
    </w:pPr>
    <w:r>
      <w:t>[3565-</w:t>
    </w:r>
    <w:r w:rsidR="00D71D44">
      <w:fldChar w:fldCharType="begin"/>
    </w:r>
    <w:r w:rsidR="00D71D44">
      <w:instrText xml:space="preserve"> PAGE  \* MERGEFORMAT </w:instrText>
    </w:r>
    <w:r w:rsidR="00D71D44">
      <w:fldChar w:fldCharType="separate"/>
    </w:r>
    <w:r w:rsidR="00D71D44">
      <w:rPr>
        <w:noProof/>
      </w:rPr>
      <w:t>1</w:t>
    </w:r>
    <w:r w:rsidR="00D71D4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6BF" w:rsidRDefault="006578B9">
    <w:pPr>
      <w:pStyle w:val="Footer"/>
      <w:tabs>
        <w:tab w:val="clear" w:pos="4680"/>
        <w:tab w:val="clear" w:pos="9360"/>
        <w:tab w:val="center" w:pos="2995"/>
      </w:tabs>
      <w:spacing w:before="120"/>
    </w:pPr>
    <w:r>
      <w:t>[3565]</w:t>
    </w:r>
    <w:r>
      <w:tab/>
    </w:r>
    <w:r w:rsidR="00D71D44">
      <w:fldChar w:fldCharType="begin"/>
    </w:r>
    <w:r w:rsidR="00D71D44">
      <w:instrText xml:space="preserve"> PAGE  \* MERGEFORMAT </w:instrText>
    </w:r>
    <w:r w:rsidR="00D71D44">
      <w:fldChar w:fldCharType="separate"/>
    </w:r>
    <w:r>
      <w:rPr>
        <w:noProof/>
      </w:rPr>
      <w:t>2</w:t>
    </w:r>
    <w:r w:rsidR="00D71D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6BF" w:rsidRDefault="006578B9">
      <w:r>
        <w:separator/>
      </w:r>
    </w:p>
  </w:footnote>
  <w:footnote w:type="continuationSeparator" w:id="0">
    <w:p w:rsidR="002066BF" w:rsidRDefault="006578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84DW09"/>
    <w:docVar w:name="CoverBillType" w:val="b"/>
    <w:docVar w:name="docpath" w:val="L:\Council\bills\DKA\3184DW09.DOCX"/>
    <w:docVar w:name="dvBillNumber" w:val="3565"/>
    <w:docVar w:name="dvBillNumberPrefix" w:val="H. "/>
    <w:docVar w:name="dvOriginalBody" w:val="House"/>
    <w:docVar w:name="dvSteno" w:val="DKA"/>
    <w:docVar w:name="NameofBody" w:val="h"/>
    <w:docVar w:name="vgroup2" w:val="Council"/>
  </w:docVars>
  <w:rsids>
    <w:rsidRoot w:val="002066BF"/>
    <w:rsid w:val="002066BF"/>
    <w:rsid w:val="006578B9"/>
    <w:rsid w:val="00A42848"/>
    <w:rsid w:val="00C81BE0"/>
    <w:rsid w:val="00D71D44"/>
    <w:rsid w:val="00E75AAE"/>
    <w:rsid w:val="00EF0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72C8C3-58AD-455C-81C7-F86224B11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6B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066B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6BF"/>
    <w:rPr>
      <w:rFonts w:eastAsia="Times New Roman" w:cs="Times New Roman"/>
      <w:b/>
      <w:sz w:val="30"/>
      <w:szCs w:val="20"/>
    </w:rPr>
  </w:style>
  <w:style w:type="paragraph" w:styleId="Header">
    <w:name w:val="header"/>
    <w:basedOn w:val="Normal"/>
    <w:link w:val="HeaderChar"/>
    <w:uiPriority w:val="99"/>
    <w:semiHidden/>
    <w:unhideWhenUsed/>
    <w:rsid w:val="002066BF"/>
    <w:pPr>
      <w:tabs>
        <w:tab w:val="center" w:pos="4320"/>
        <w:tab w:val="right" w:pos="8640"/>
      </w:tabs>
    </w:pPr>
  </w:style>
  <w:style w:type="character" w:customStyle="1" w:styleId="HeaderChar">
    <w:name w:val="Header Char"/>
    <w:basedOn w:val="DefaultParagraphFont"/>
    <w:link w:val="Header"/>
    <w:uiPriority w:val="99"/>
    <w:semiHidden/>
    <w:rsid w:val="002066BF"/>
    <w:rPr>
      <w:rFonts w:eastAsia="Times New Roman" w:cs="Times New Roman"/>
      <w:szCs w:val="20"/>
    </w:rPr>
  </w:style>
  <w:style w:type="paragraph" w:styleId="Footer">
    <w:name w:val="footer"/>
    <w:basedOn w:val="Normal"/>
    <w:link w:val="FooterChar"/>
    <w:uiPriority w:val="99"/>
    <w:unhideWhenUsed/>
    <w:rsid w:val="002066BF"/>
    <w:pPr>
      <w:tabs>
        <w:tab w:val="center" w:pos="4680"/>
        <w:tab w:val="right" w:pos="9360"/>
      </w:tabs>
    </w:pPr>
  </w:style>
  <w:style w:type="character" w:customStyle="1" w:styleId="FooterChar">
    <w:name w:val="Footer Char"/>
    <w:basedOn w:val="DefaultParagraphFont"/>
    <w:link w:val="Footer"/>
    <w:uiPriority w:val="99"/>
    <w:rsid w:val="002066BF"/>
    <w:rPr>
      <w:rFonts w:eastAsia="Times New Roman" w:cs="Times New Roman"/>
      <w:szCs w:val="20"/>
    </w:rPr>
  </w:style>
  <w:style w:type="character" w:styleId="PageNumber">
    <w:name w:val="page number"/>
    <w:basedOn w:val="DefaultParagraphFont"/>
    <w:uiPriority w:val="99"/>
    <w:semiHidden/>
    <w:unhideWhenUsed/>
    <w:rsid w:val="002066BF"/>
  </w:style>
  <w:style w:type="character" w:styleId="LineNumber">
    <w:name w:val="line number"/>
    <w:basedOn w:val="DefaultParagraphFont"/>
    <w:uiPriority w:val="99"/>
    <w:semiHidden/>
    <w:unhideWhenUsed/>
    <w:rsid w:val="002066BF"/>
  </w:style>
  <w:style w:type="paragraph" w:customStyle="1" w:styleId="BillDots">
    <w:name w:val="Bill Dots"/>
    <w:basedOn w:val="Normal"/>
    <w:qFormat/>
    <w:rsid w:val="002066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066BF"/>
    <w:pPr>
      <w:tabs>
        <w:tab w:val="right" w:pos="5904"/>
      </w:tabs>
    </w:pPr>
  </w:style>
  <w:style w:type="character" w:styleId="Hyperlink">
    <w:name w:val="Hyperlink"/>
    <w:basedOn w:val="DefaultParagraphFont"/>
    <w:uiPriority w:val="99"/>
    <w:unhideWhenUsed/>
    <w:rsid w:val="002066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8-09.docx" TargetMode="External"/><Relationship Id="rId13" Type="http://schemas.openxmlformats.org/officeDocument/2006/relationships/hyperlink" Target="file:///h:\HJ%20Archive\2009\02-26-09.docx" TargetMode="External"/><Relationship Id="rId18" Type="http://schemas.openxmlformats.org/officeDocument/2006/relationships/hyperlink" Target="file:///p:\pprever\2009-10\3565_20090218A.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09\02-18-09.docx" TargetMode="External"/><Relationship Id="rId12" Type="http://schemas.openxmlformats.org/officeDocument/2006/relationships/hyperlink" Target="file:///h:\HJ%20Archive\2009\02-26-09.docx" TargetMode="External"/><Relationship Id="rId17" Type="http://schemas.openxmlformats.org/officeDocument/2006/relationships/hyperlink" Target="file:///p:\pprever\2009-10\3565_20090218.docx" TargetMode="External"/><Relationship Id="rId2" Type="http://schemas.openxmlformats.org/officeDocument/2006/relationships/styles" Target="styles.xml"/><Relationship Id="rId16" Type="http://schemas.openxmlformats.org/officeDocument/2006/relationships/hyperlink" Target="file:///h:\SJ%20Archive\2009\03-03-09.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26-09.docx" TargetMode="External"/><Relationship Id="rId5" Type="http://schemas.openxmlformats.org/officeDocument/2006/relationships/footnotes" Target="footnotes.xml"/><Relationship Id="rId15" Type="http://schemas.openxmlformats.org/officeDocument/2006/relationships/hyperlink" Target="file:///h:\SJ%20Archive\2009\03-03-09.docx" TargetMode="External"/><Relationship Id="rId23" Type="http://schemas.openxmlformats.org/officeDocument/2006/relationships/theme" Target="theme/theme1.xml"/><Relationship Id="rId10" Type="http://schemas.openxmlformats.org/officeDocument/2006/relationships/hyperlink" Target="file:///h:\HJ%20Archive\2009\02-26-09.docx" TargetMode="External"/><Relationship Id="rId19" Type="http://schemas.openxmlformats.org/officeDocument/2006/relationships/hyperlink" Target="file:///p:\pprever\2009-10\3565_20090226.docx" TargetMode="External"/><Relationship Id="rId4" Type="http://schemas.openxmlformats.org/officeDocument/2006/relationships/webSettings" Target="webSettings.xml"/><Relationship Id="rId9" Type="http://schemas.openxmlformats.org/officeDocument/2006/relationships/hyperlink" Target="file:///h:\HJ%20Archive\2009\02-18-09.docx" TargetMode="External"/><Relationship Id="rId14" Type="http://schemas.openxmlformats.org/officeDocument/2006/relationships/hyperlink" Target="file:///h:\HJ%20Archive\2009\02-27-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05995-0540-48E5-8740-97102C851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684</Words>
  <Characters>3721</Characters>
  <Application>Microsoft Office Word</Application>
  <DocSecurity>0</DocSecurity>
  <Lines>134</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3565: County council - South Carolina Legislature Online</dc:title>
  <dc:subject/>
  <dc:creator>SHARON PAIR</dc:creator>
  <cp:keywords/>
  <dc:description/>
  <cp:lastModifiedBy>N Cumfer</cp:lastModifiedBy>
  <cp:revision>12</cp:revision>
  <cp:lastPrinted>2009-02-17T19:21:00Z</cp:lastPrinted>
  <dcterms:created xsi:type="dcterms:W3CDTF">2009-02-27T02:13:00Z</dcterms:created>
  <dcterms:modified xsi:type="dcterms:W3CDTF">2014-11-24T16:09:00Z</dcterms:modified>
</cp:coreProperties>
</file>