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C6CE7" w:rsidRDefault="00D11050">
      <w:pPr>
        <w:widowControl w:val="0"/>
        <w:jc w:val="center"/>
      </w:pPr>
      <w:bookmarkStart w:id="0" w:name="_GoBack"/>
      <w:bookmarkEnd w:id="0"/>
      <w:r>
        <w:rPr>
          <w:b/>
        </w:rPr>
        <w:t>South Carolina General Assembly</w:t>
      </w:r>
    </w:p>
    <w:p w:rsidR="00AC6CE7" w:rsidRDefault="00D11050">
      <w:pPr>
        <w:widowControl w:val="0"/>
        <w:jc w:val="center"/>
      </w:pPr>
      <w:r>
        <w:t>118th Session, 2009-2010</w:t>
      </w:r>
    </w:p>
    <w:p w:rsidR="00AC6CE7" w:rsidRDefault="00AC6CE7">
      <w:pPr>
        <w:widowControl w:val="0"/>
        <w:jc w:val="left"/>
      </w:pPr>
    </w:p>
    <w:p w:rsidR="00AC6CE7" w:rsidRDefault="00D11050">
      <w:pPr>
        <w:widowControl w:val="0"/>
        <w:jc w:val="left"/>
        <w:rPr>
          <w:b/>
        </w:rPr>
      </w:pPr>
      <w:r>
        <w:rPr>
          <w:b/>
        </w:rPr>
        <w:t>H. 3642</w:t>
      </w:r>
    </w:p>
    <w:p w:rsidR="00AC6CE7" w:rsidRDefault="00AC6CE7">
      <w:pPr>
        <w:widowControl w:val="0"/>
        <w:jc w:val="left"/>
        <w:rPr>
          <w:b/>
        </w:rPr>
      </w:pPr>
    </w:p>
    <w:p w:rsidR="00AC6CE7" w:rsidRDefault="00D11050">
      <w:pPr>
        <w:widowControl w:val="0"/>
        <w:jc w:val="left"/>
      </w:pPr>
      <w:r>
        <w:rPr>
          <w:b/>
        </w:rPr>
        <w:t>STATUS INFORMATION</w:t>
      </w:r>
    </w:p>
    <w:p w:rsidR="00AC6CE7" w:rsidRDefault="00AC6CE7">
      <w:pPr>
        <w:widowControl w:val="0"/>
        <w:jc w:val="left"/>
      </w:pPr>
    </w:p>
    <w:p w:rsidR="00AC6CE7" w:rsidRDefault="00D11050">
      <w:pPr>
        <w:widowControl w:val="0"/>
        <w:jc w:val="left"/>
      </w:pPr>
      <w:r>
        <w:t>General Bill</w:t>
      </w:r>
    </w:p>
    <w:p w:rsidR="00AC6CE7" w:rsidRDefault="00D11050">
      <w:pPr>
        <w:widowControl w:val="0"/>
        <w:jc w:val="left"/>
      </w:pPr>
      <w:r>
        <w:t>Sponsors: Rep. Cobb</w:t>
      </w:r>
      <w:r>
        <w:noBreakHyphen/>
        <w:t>Hunter</w:t>
      </w:r>
    </w:p>
    <w:p w:rsidR="00AC6CE7" w:rsidRDefault="00D11050">
      <w:pPr>
        <w:widowControl w:val="0"/>
        <w:jc w:val="left"/>
      </w:pPr>
      <w:r>
        <w:t>Document Path: l:\council\bills\nbd\11301ac09.docx</w:t>
      </w:r>
    </w:p>
    <w:p w:rsidR="00AC6CE7" w:rsidRDefault="00AC6CE7">
      <w:pPr>
        <w:widowControl w:val="0"/>
        <w:jc w:val="left"/>
      </w:pPr>
    </w:p>
    <w:p w:rsidR="00AC6CE7" w:rsidRDefault="00D11050">
      <w:pPr>
        <w:widowControl w:val="0"/>
        <w:jc w:val="left"/>
      </w:pPr>
      <w:r>
        <w:t>Introduced in the House on March 3, 2009</w:t>
      </w:r>
    </w:p>
    <w:p w:rsidR="00AC6CE7" w:rsidRDefault="00D11050">
      <w:pPr>
        <w:widowControl w:val="0"/>
        <w:jc w:val="left"/>
      </w:pPr>
      <w:r>
        <w:t xml:space="preserve">Currently residing in the House Committee on </w:t>
      </w:r>
      <w:r>
        <w:rPr>
          <w:b/>
        </w:rPr>
        <w:t>Judiciary</w:t>
      </w:r>
    </w:p>
    <w:p w:rsidR="00AC6CE7" w:rsidRDefault="00AC6CE7">
      <w:pPr>
        <w:widowControl w:val="0"/>
        <w:jc w:val="left"/>
      </w:pPr>
    </w:p>
    <w:p w:rsidR="00AC6CE7" w:rsidRDefault="00D11050">
      <w:pPr>
        <w:widowControl w:val="0"/>
        <w:jc w:val="left"/>
      </w:pPr>
      <w:r>
        <w:t>Summary: Criminal domestic violence</w:t>
      </w:r>
    </w:p>
    <w:p w:rsidR="00AC6CE7" w:rsidRDefault="00AC6CE7">
      <w:pPr>
        <w:widowControl w:val="0"/>
        <w:jc w:val="left"/>
      </w:pPr>
    </w:p>
    <w:p w:rsidR="00AC6CE7" w:rsidRDefault="00AC6CE7">
      <w:pPr>
        <w:widowControl w:val="0"/>
        <w:jc w:val="left"/>
      </w:pPr>
    </w:p>
    <w:p w:rsidR="00AC6CE7" w:rsidRDefault="00D11050">
      <w:pPr>
        <w:widowControl w:val="0"/>
        <w:tabs>
          <w:tab w:val="center" w:pos="590"/>
          <w:tab w:val="center" w:pos="1440"/>
          <w:tab w:val="left" w:pos="1872"/>
          <w:tab w:val="left" w:pos="9187"/>
        </w:tabs>
        <w:jc w:val="left"/>
      </w:pPr>
      <w:r>
        <w:rPr>
          <w:b/>
        </w:rPr>
        <w:t>HISTORY OF LEGISLATIVE ACTIONS</w:t>
      </w:r>
    </w:p>
    <w:p w:rsidR="00AC6CE7" w:rsidRDefault="00AC6CE7">
      <w:pPr>
        <w:widowControl w:val="0"/>
        <w:tabs>
          <w:tab w:val="center" w:pos="590"/>
          <w:tab w:val="center" w:pos="1440"/>
          <w:tab w:val="left" w:pos="1872"/>
          <w:tab w:val="left" w:pos="9187"/>
        </w:tabs>
        <w:jc w:val="left"/>
      </w:pPr>
    </w:p>
    <w:p w:rsidR="00AC6CE7" w:rsidRDefault="00D11050">
      <w:pPr>
        <w:widowControl w:val="0"/>
        <w:tabs>
          <w:tab w:val="center" w:pos="590"/>
          <w:tab w:val="center" w:pos="1440"/>
          <w:tab w:val="left" w:pos="1872"/>
          <w:tab w:val="left" w:pos="9187"/>
        </w:tabs>
        <w:jc w:val="left"/>
      </w:pPr>
      <w:r>
        <w:rPr>
          <w:u w:val="single"/>
        </w:rPr>
        <w:tab/>
        <w:t>Date</w:t>
      </w:r>
      <w:r>
        <w:rPr>
          <w:u w:val="single"/>
        </w:rPr>
        <w:tab/>
        <w:t>Body</w:t>
      </w:r>
      <w:r>
        <w:rPr>
          <w:u w:val="single"/>
        </w:rPr>
        <w:tab/>
        <w:t>Action Description with journal page number</w:t>
      </w:r>
      <w:r>
        <w:rPr>
          <w:u w:val="single"/>
        </w:rPr>
        <w:tab/>
      </w:r>
    </w:p>
    <w:p w:rsidR="00AC6CE7" w:rsidRDefault="00D11050">
      <w:pPr>
        <w:widowControl w:val="0"/>
        <w:tabs>
          <w:tab w:val="right" w:pos="1008"/>
          <w:tab w:val="left" w:pos="1152"/>
          <w:tab w:val="left" w:pos="1872"/>
          <w:tab w:val="left" w:pos="9187"/>
        </w:tabs>
        <w:ind w:left="2088" w:hanging="2088"/>
        <w:jc w:val="left"/>
      </w:pPr>
      <w:r>
        <w:tab/>
        <w:t>3/3/2009</w:t>
      </w:r>
      <w:r>
        <w:tab/>
        <w:t>House</w:t>
      </w:r>
      <w:r>
        <w:tab/>
        <w:t xml:space="preserve">Introduced and read first time </w:t>
      </w:r>
      <w:hyperlink r:id="rId7" w:history="1">
        <w:r w:rsidRPr="00084DD5">
          <w:rPr>
            <w:rStyle w:val="Hyperlink"/>
          </w:rPr>
          <w:t>HJ</w:t>
        </w:r>
      </w:hyperlink>
      <w:r>
        <w:noBreakHyphen/>
        <w:t>3</w:t>
      </w:r>
    </w:p>
    <w:p w:rsidR="00AC6CE7" w:rsidRDefault="00D11050">
      <w:pPr>
        <w:widowControl w:val="0"/>
        <w:tabs>
          <w:tab w:val="right" w:pos="1008"/>
          <w:tab w:val="left" w:pos="1152"/>
          <w:tab w:val="left" w:pos="1872"/>
          <w:tab w:val="left" w:pos="9187"/>
        </w:tabs>
        <w:ind w:left="2088" w:hanging="2088"/>
        <w:jc w:val="left"/>
      </w:pPr>
      <w:r>
        <w:tab/>
        <w:t>3/3/2009</w:t>
      </w:r>
      <w:r>
        <w:tab/>
        <w:t>House</w:t>
      </w:r>
      <w:r>
        <w:tab/>
        <w:t xml:space="preserve">Referred to Committee on </w:t>
      </w:r>
      <w:r>
        <w:rPr>
          <w:b/>
        </w:rPr>
        <w:t>Judiciary</w:t>
      </w:r>
      <w:r>
        <w:t xml:space="preserve"> </w:t>
      </w:r>
      <w:hyperlink r:id="rId8" w:history="1">
        <w:r w:rsidRPr="00084DD5">
          <w:rPr>
            <w:rStyle w:val="Hyperlink"/>
          </w:rPr>
          <w:t>HJ</w:t>
        </w:r>
      </w:hyperlink>
      <w:r>
        <w:noBreakHyphen/>
        <w:t>3</w:t>
      </w:r>
    </w:p>
    <w:p w:rsidR="00AC6CE7" w:rsidRDefault="00AC6CE7">
      <w:pPr>
        <w:widowControl w:val="0"/>
        <w:tabs>
          <w:tab w:val="right" w:pos="1008"/>
          <w:tab w:val="left" w:pos="1152"/>
          <w:tab w:val="left" w:pos="1872"/>
          <w:tab w:val="left" w:pos="9187"/>
        </w:tabs>
        <w:ind w:left="2088" w:hanging="2088"/>
        <w:jc w:val="left"/>
      </w:pPr>
    </w:p>
    <w:p w:rsidR="00AC6CE7" w:rsidRDefault="00AC6CE7">
      <w:pPr>
        <w:widowControl w:val="0"/>
        <w:tabs>
          <w:tab w:val="right" w:pos="1008"/>
          <w:tab w:val="left" w:pos="1152"/>
          <w:tab w:val="left" w:pos="1872"/>
          <w:tab w:val="left" w:pos="9187"/>
        </w:tabs>
        <w:ind w:left="2088" w:hanging="2088"/>
        <w:jc w:val="left"/>
      </w:pPr>
    </w:p>
    <w:p w:rsidR="00AC6CE7" w:rsidRDefault="00D11050">
      <w:pPr>
        <w:widowControl w:val="0"/>
        <w:jc w:val="left"/>
      </w:pPr>
      <w:r>
        <w:rPr>
          <w:b/>
        </w:rPr>
        <w:t>VERSIONS OF THIS BILL</w:t>
      </w:r>
    </w:p>
    <w:p w:rsidR="00AC6CE7" w:rsidRDefault="00AC6CE7">
      <w:pPr>
        <w:widowControl w:val="0"/>
        <w:jc w:val="left"/>
      </w:pPr>
    </w:p>
    <w:p w:rsidR="00AC6CE7" w:rsidRDefault="00780000">
      <w:pPr>
        <w:widowControl w:val="0"/>
        <w:jc w:val="left"/>
      </w:pPr>
      <w:hyperlink r:id="rId9" w:history="1">
        <w:r w:rsidR="00D11050">
          <w:rPr>
            <w:rStyle w:val="Hyperlink"/>
          </w:rPr>
          <w:t>3/3/2009</w:t>
        </w:r>
      </w:hyperlink>
    </w:p>
    <w:p w:rsidR="00AC6CE7" w:rsidRDefault="00AC6CE7"/>
    <w:p w:rsidR="00AC6CE7" w:rsidRDefault="00AC6CE7">
      <w:pPr>
        <w:sectPr w:rsidR="00AC6CE7">
          <w:pgSz w:w="12240" w:h="15840" w:code="1"/>
          <w:pgMar w:top="1080" w:right="1440" w:bottom="1080" w:left="1440" w:header="720" w:footer="720" w:gutter="0"/>
          <w:cols w:space="720"/>
          <w:noEndnote/>
          <w:docGrid w:linePitch="360"/>
        </w:sectPr>
      </w:pP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D1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Pr>
          <w:b/>
          <w:sz w:val="30"/>
          <w:szCs w:val="30"/>
        </w:rPr>
        <w:t xml:space="preserve">A </w:t>
      </w:r>
      <w:bookmarkStart w:id="2" w:name="whattype"/>
      <w:bookmarkEnd w:id="2"/>
      <w:r>
        <w:rPr>
          <w:b/>
          <w:sz w:val="30"/>
          <w:szCs w:val="30"/>
        </w:rPr>
        <w:t>BILL</w:t>
      </w: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D1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16</w:t>
      </w:r>
      <w:r>
        <w:noBreakHyphen/>
        <w:t>25</w:t>
      </w:r>
      <w:r>
        <w:noBreakHyphen/>
        <w:t>20, AS AMENDED, CODE OF LAWS OF SOUTH CAROLINA, 1976, RELATING TO CRIMINAL DOMESTIC VIOLENCE OFFENSES, PENALATIES, AND PROSECUTION, SO AS TO PROVIDE THAT A JUDGE MAY PROCEED WITH THE PROSECUTION OF A CASE IF THE VICTIM IS NOT PRESENT AND TO PROVIDE THAT BEFORE DISMISSING A CASE, THE JUDGE SHALL MAKE WRITTEN FINDINGS AS TO WHETHER THE PROSECUTING OFFICIAL IS PREPARED TO PROSECUTE THE CASE AND THE TYPE OF EVIDENCE THAT WILL BE PRESENTED.</w:t>
      </w: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6CE7" w:rsidRDefault="00D1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D1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16</w:t>
      </w:r>
      <w:r>
        <w:noBreakHyphen/>
        <w:t>25</w:t>
      </w:r>
      <w:r>
        <w:noBreakHyphen/>
        <w:t>20(E) of the 1976 Code, as last amended by Act 255 of 2008, is further amended to read:</w:t>
      </w: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D1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t>“(E)</w:t>
      </w:r>
      <w:r>
        <w:rPr>
          <w:u w:val="single"/>
        </w:rPr>
        <w:t>(1)</w:t>
      </w:r>
      <w:r>
        <w:tab/>
      </w:r>
      <w:r>
        <w:tab/>
        <w:t xml:space="preserve">Unless the complaint is voluntarily dismissed or the charge is dropped prior to the scheduled trial date, a person charged with a violation provided in this chapter must appear before a judge for disposition of the case.  </w:t>
      </w:r>
      <w:r>
        <w:rPr>
          <w:u w:val="single"/>
        </w:rPr>
        <w:t>However, a judge may proceed with the prosecution of a case without the victim present.</w:t>
      </w:r>
    </w:p>
    <w:p w:rsidR="00AC6CE7" w:rsidRDefault="00D1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Pr>
          <w:u w:val="single"/>
        </w:rPr>
        <w:t>(2)</w:t>
      </w:r>
      <w:r>
        <w:tab/>
      </w:r>
      <w:r>
        <w:rPr>
          <w:u w:val="single"/>
        </w:rPr>
        <w:t>Prior to dismissing a case brought for a violation provided for in this chapter, the judge shall inquire and make written findings as to whether the prosecuting official is ready to proceed with the trial of the case and what type of evidence, including, but not limited to, physical, testimonial, or documentary evidence, the prosecution is prepared to present.</w:t>
      </w:r>
      <w:r>
        <w:rPr>
          <w:szCs w:val="24"/>
        </w:rPr>
        <w:t>”</w:t>
      </w:r>
    </w:p>
    <w:p w:rsidR="00AC6CE7" w:rsidRDefault="00AC6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6CE7" w:rsidRDefault="00D1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AC6CE7" w:rsidRDefault="00D110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AC6CE7" w:rsidRDefault="00AC6CE7">
      <w:pPr>
        <w:suppressAutoHyphens/>
      </w:pPr>
    </w:p>
    <w:sectPr w:rsidR="00AC6CE7" w:rsidSect="00AC6CE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6CE7" w:rsidRDefault="00D11050">
      <w:r>
        <w:separator/>
      </w:r>
    </w:p>
  </w:endnote>
  <w:endnote w:type="continuationSeparator" w:id="0">
    <w:p w:rsidR="00AC6CE7" w:rsidRDefault="00D1105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FC2C70-6542-4837-8698-4FA764F8D1F5}"/>
    <w:embedBold r:id="rId2" w:fontKey="{0E42A5E1-84C0-4C5B-BBC9-4C33E7B87641}"/>
  </w:font>
  <w:font w:name="Calibri">
    <w:panose1 w:val="020F0502020204030204"/>
    <w:charset w:val="00"/>
    <w:family w:val="swiss"/>
    <w:pitch w:val="variable"/>
    <w:sig w:usb0="E10002FF" w:usb1="4000ACFF" w:usb2="00000009" w:usb3="00000000" w:csb0="0000019F" w:csb1="00000000"/>
    <w:embedRegular r:id="rId3" w:fontKey="{58A4A43E-FEC1-4F72-88D4-6945323C7208}"/>
  </w:font>
  <w:font w:name="Tahoma">
    <w:panose1 w:val="020B0604030504040204"/>
    <w:charset w:val="00"/>
    <w:family w:val="swiss"/>
    <w:pitch w:val="variable"/>
    <w:sig w:usb0="21002A87" w:usb1="80000000" w:usb2="00000008" w:usb3="00000000" w:csb0="000101FF" w:csb1="00000000"/>
    <w:embedRegular r:id="rId4" w:fontKey="{C3342D33-2738-4B00-B6EE-C750BBC13E15}"/>
  </w:font>
  <w:font w:name="Cambria">
    <w:panose1 w:val="02040503050406030204"/>
    <w:charset w:val="00"/>
    <w:family w:val="roman"/>
    <w:pitch w:val="variable"/>
    <w:sig w:usb0="E00002FF" w:usb1="400004FF" w:usb2="00000000" w:usb3="00000000" w:csb0="0000019F" w:csb1="00000000"/>
    <w:embedRegular r:id="rId5" w:fontKey="{3B629925-3B35-4F95-A88F-2FA491CD788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C6CE7" w:rsidRDefault="00D11050">
    <w:pPr>
      <w:pStyle w:val="Footer"/>
      <w:tabs>
        <w:tab w:val="clear" w:pos="4680"/>
        <w:tab w:val="clear" w:pos="9360"/>
        <w:tab w:val="center" w:pos="2995"/>
      </w:tabs>
      <w:spacing w:before="120"/>
    </w:pPr>
    <w:r>
      <w:t>[3642]</w:t>
    </w:r>
    <w:r>
      <w:tab/>
    </w:r>
    <w:r w:rsidR="00780000">
      <w:fldChar w:fldCharType="begin"/>
    </w:r>
    <w:r w:rsidR="00780000">
      <w:instrText xml:space="preserve"> PAGE  \* MERGEFORMAT </w:instrText>
    </w:r>
    <w:r w:rsidR="00780000">
      <w:fldChar w:fldCharType="separate"/>
    </w:r>
    <w:r w:rsidR="00780000">
      <w:rPr>
        <w:noProof/>
      </w:rPr>
      <w:t>1</w:t>
    </w:r>
    <w:r w:rsidR="0078000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6CE7" w:rsidRDefault="00D11050">
      <w:r>
        <w:separator/>
      </w:r>
    </w:p>
  </w:footnote>
  <w:footnote w:type="continuationSeparator" w:id="0">
    <w:p w:rsidR="00AC6CE7" w:rsidRDefault="00D1105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1301AC09"/>
    <w:docVar w:name="CoverBillType" w:val="b"/>
    <w:docVar w:name="docpath" w:val="L:\Council\bills\NBD\11301AC09.DOCX"/>
    <w:docVar w:name="dvBillNumber" w:val="3642"/>
    <w:docVar w:name="dvBillNumberPrefix" w:val="H. "/>
    <w:docVar w:name="dvOriginalBody" w:val="House"/>
    <w:docVar w:name="dvSteno" w:val="NBD"/>
    <w:docVar w:name="NameofBody" w:val="h"/>
    <w:docVar w:name="vgroup2" w:val="Council"/>
  </w:docVars>
  <w:rsids>
    <w:rsidRoot w:val="00AC6CE7"/>
    <w:rsid w:val="00084DD5"/>
    <w:rsid w:val="00113587"/>
    <w:rsid w:val="00686691"/>
    <w:rsid w:val="00780000"/>
    <w:rsid w:val="00AC6CE7"/>
    <w:rsid w:val="00D11050"/>
    <w:rsid w:val="00F344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BABBCBD-70A7-4BC0-A526-A8014EAB65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C6CE7"/>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AC6CE7"/>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C6CE7"/>
    <w:rPr>
      <w:rFonts w:eastAsia="Times New Roman" w:cs="Times New Roman"/>
      <w:b/>
      <w:sz w:val="30"/>
      <w:szCs w:val="20"/>
    </w:rPr>
  </w:style>
  <w:style w:type="paragraph" w:styleId="Header">
    <w:name w:val="header"/>
    <w:basedOn w:val="Normal"/>
    <w:link w:val="HeaderChar"/>
    <w:uiPriority w:val="99"/>
    <w:semiHidden/>
    <w:unhideWhenUsed/>
    <w:rsid w:val="00AC6CE7"/>
    <w:pPr>
      <w:tabs>
        <w:tab w:val="center" w:pos="4320"/>
        <w:tab w:val="right" w:pos="8640"/>
      </w:tabs>
    </w:pPr>
  </w:style>
  <w:style w:type="character" w:customStyle="1" w:styleId="HeaderChar">
    <w:name w:val="Header Char"/>
    <w:basedOn w:val="DefaultParagraphFont"/>
    <w:link w:val="Header"/>
    <w:uiPriority w:val="99"/>
    <w:semiHidden/>
    <w:rsid w:val="00AC6CE7"/>
    <w:rPr>
      <w:rFonts w:eastAsia="Times New Roman" w:cs="Times New Roman"/>
      <w:szCs w:val="20"/>
    </w:rPr>
  </w:style>
  <w:style w:type="paragraph" w:styleId="Footer">
    <w:name w:val="footer"/>
    <w:basedOn w:val="Normal"/>
    <w:link w:val="FooterChar"/>
    <w:uiPriority w:val="99"/>
    <w:unhideWhenUsed/>
    <w:rsid w:val="00AC6CE7"/>
    <w:pPr>
      <w:tabs>
        <w:tab w:val="center" w:pos="4680"/>
        <w:tab w:val="right" w:pos="9360"/>
      </w:tabs>
    </w:pPr>
  </w:style>
  <w:style w:type="character" w:customStyle="1" w:styleId="FooterChar">
    <w:name w:val="Footer Char"/>
    <w:basedOn w:val="DefaultParagraphFont"/>
    <w:link w:val="Footer"/>
    <w:uiPriority w:val="99"/>
    <w:rsid w:val="00AC6CE7"/>
    <w:rPr>
      <w:rFonts w:eastAsia="Times New Roman" w:cs="Times New Roman"/>
      <w:szCs w:val="20"/>
    </w:rPr>
  </w:style>
  <w:style w:type="character" w:styleId="PageNumber">
    <w:name w:val="page number"/>
    <w:basedOn w:val="DefaultParagraphFont"/>
    <w:uiPriority w:val="99"/>
    <w:semiHidden/>
    <w:unhideWhenUsed/>
    <w:rsid w:val="00AC6CE7"/>
  </w:style>
  <w:style w:type="character" w:styleId="LineNumber">
    <w:name w:val="line number"/>
    <w:basedOn w:val="DefaultParagraphFont"/>
    <w:uiPriority w:val="99"/>
    <w:semiHidden/>
    <w:unhideWhenUsed/>
    <w:rsid w:val="00AC6CE7"/>
  </w:style>
  <w:style w:type="paragraph" w:customStyle="1" w:styleId="BillDots">
    <w:name w:val="Bill Dots"/>
    <w:basedOn w:val="Normal"/>
    <w:qFormat/>
    <w:rsid w:val="00AC6CE7"/>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AC6CE7"/>
    <w:pPr>
      <w:tabs>
        <w:tab w:val="right" w:pos="5904"/>
      </w:tabs>
    </w:pPr>
  </w:style>
  <w:style w:type="paragraph" w:styleId="BalloonText">
    <w:name w:val="Balloon Text"/>
    <w:basedOn w:val="Normal"/>
    <w:link w:val="BalloonTextChar"/>
    <w:uiPriority w:val="99"/>
    <w:semiHidden/>
    <w:unhideWhenUsed/>
    <w:rsid w:val="00AC6CE7"/>
    <w:rPr>
      <w:rFonts w:ascii="Tahoma" w:hAnsi="Tahoma" w:cs="Tahoma"/>
      <w:sz w:val="16"/>
      <w:szCs w:val="16"/>
    </w:rPr>
  </w:style>
  <w:style w:type="character" w:customStyle="1" w:styleId="BalloonTextChar">
    <w:name w:val="Balloon Text Char"/>
    <w:basedOn w:val="DefaultParagraphFont"/>
    <w:link w:val="BalloonText"/>
    <w:uiPriority w:val="99"/>
    <w:semiHidden/>
    <w:rsid w:val="00AC6CE7"/>
    <w:rPr>
      <w:rFonts w:ascii="Tahoma" w:eastAsia="Times New Roman" w:hAnsi="Tahoma" w:cs="Tahoma"/>
      <w:sz w:val="16"/>
      <w:szCs w:val="16"/>
    </w:rPr>
  </w:style>
  <w:style w:type="character" w:styleId="Hyperlink">
    <w:name w:val="Hyperlink"/>
    <w:basedOn w:val="DefaultParagraphFont"/>
    <w:uiPriority w:val="99"/>
    <w:unhideWhenUsed/>
    <w:rsid w:val="00AC6CE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09\03-03-09.docx" TargetMode="External"/><Relationship Id="rId3" Type="http://schemas.openxmlformats.org/officeDocument/2006/relationships/settings" Target="settings.xml"/><Relationship Id="rId7" Type="http://schemas.openxmlformats.org/officeDocument/2006/relationships/hyperlink" Target="file:///h:\HJ%20Archive\2009\03-03-09.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3642_2009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3D8459-C9CD-4F45-BE5E-76A2D2078C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311</Words>
  <Characters>1624</Characters>
  <Application>Microsoft Office Word</Application>
  <DocSecurity>0</DocSecurity>
  <Lines>71</Lines>
  <Paragraphs>24</Paragraphs>
  <ScaleCrop>false</ScaleCrop>
  <Company> </Company>
  <LinksUpToDate>false</LinksUpToDate>
  <CharactersWithSpaces>1918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3642: Criminal domestic violence - South Carolina Legislature Online</dc:title>
  <dc:subject/>
  <dc:creator>NIKI DOWNEY</dc:creator>
  <cp:keywords/>
  <dc:description/>
  <cp:lastModifiedBy>N Cumfer</cp:lastModifiedBy>
  <cp:revision>8</cp:revision>
  <cp:lastPrinted>2009-03-03T15:33:00Z</cp:lastPrinted>
  <dcterms:created xsi:type="dcterms:W3CDTF">2009-03-03T19:40:00Z</dcterms:created>
  <dcterms:modified xsi:type="dcterms:W3CDTF">2014-11-24T16:10:00Z</dcterms:modified>
</cp:coreProperties>
</file>