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BB2" w:rsidRDefault="00543538">
      <w:pPr>
        <w:widowControl w:val="0"/>
        <w:jc w:val="center"/>
      </w:pPr>
      <w:bookmarkStart w:id="0" w:name="_GoBack"/>
      <w:bookmarkEnd w:id="0"/>
      <w:r>
        <w:rPr>
          <w:b/>
        </w:rPr>
        <w:t>South Carolina General Assembly</w:t>
      </w:r>
    </w:p>
    <w:p w:rsidR="006E5BB2" w:rsidRDefault="00543538">
      <w:pPr>
        <w:widowControl w:val="0"/>
        <w:jc w:val="center"/>
      </w:pPr>
      <w:r>
        <w:t>118th Session, 2009-2010</w:t>
      </w:r>
    </w:p>
    <w:p w:rsidR="006E5BB2" w:rsidRDefault="006E5BB2">
      <w:pPr>
        <w:widowControl w:val="0"/>
        <w:jc w:val="left"/>
      </w:pPr>
    </w:p>
    <w:p w:rsidR="006E5BB2" w:rsidRDefault="00543538">
      <w:pPr>
        <w:widowControl w:val="0"/>
        <w:jc w:val="left"/>
        <w:rPr>
          <w:b/>
        </w:rPr>
      </w:pPr>
      <w:r>
        <w:rPr>
          <w:b/>
        </w:rPr>
        <w:t>H. 3717</w:t>
      </w:r>
    </w:p>
    <w:p w:rsidR="006E5BB2" w:rsidRDefault="006E5BB2">
      <w:pPr>
        <w:widowControl w:val="0"/>
        <w:jc w:val="left"/>
        <w:rPr>
          <w:b/>
        </w:rPr>
      </w:pPr>
    </w:p>
    <w:p w:rsidR="006E5BB2" w:rsidRDefault="00543538">
      <w:pPr>
        <w:widowControl w:val="0"/>
        <w:jc w:val="left"/>
      </w:pPr>
      <w:r>
        <w:rPr>
          <w:b/>
        </w:rPr>
        <w:t>STATUS INFORMATION</w:t>
      </w:r>
    </w:p>
    <w:p w:rsidR="006E5BB2" w:rsidRDefault="006E5BB2">
      <w:pPr>
        <w:widowControl w:val="0"/>
        <w:jc w:val="left"/>
      </w:pPr>
    </w:p>
    <w:p w:rsidR="006E5BB2" w:rsidRDefault="00543538">
      <w:pPr>
        <w:widowControl w:val="0"/>
        <w:jc w:val="left"/>
      </w:pPr>
      <w:r>
        <w:t>Concurrent Resolution</w:t>
      </w:r>
    </w:p>
    <w:p w:rsidR="006E5BB2" w:rsidRDefault="00543538">
      <w:pPr>
        <w:widowControl w:val="0"/>
        <w:jc w:val="left"/>
      </w:pPr>
      <w:r>
        <w:t>Sponsors: Reps. Delleney, Clemmons and Mack</w:t>
      </w:r>
    </w:p>
    <w:p w:rsidR="006E5BB2" w:rsidRDefault="00543538">
      <w:pPr>
        <w:widowControl w:val="0"/>
        <w:jc w:val="left"/>
      </w:pPr>
      <w:r>
        <w:t>Document Path: l:\council\bills\gjk\20205sd09.docx</w:t>
      </w:r>
    </w:p>
    <w:p w:rsidR="006E5BB2" w:rsidRDefault="00543538">
      <w:pPr>
        <w:widowControl w:val="0"/>
        <w:jc w:val="left"/>
      </w:pPr>
      <w:r>
        <w:t>Companion/Similar bill(s): 586</w:t>
      </w:r>
    </w:p>
    <w:p w:rsidR="006E5BB2" w:rsidRDefault="006E5BB2">
      <w:pPr>
        <w:widowControl w:val="0"/>
        <w:jc w:val="left"/>
      </w:pPr>
    </w:p>
    <w:p w:rsidR="006E5BB2" w:rsidRDefault="00543538">
      <w:pPr>
        <w:widowControl w:val="0"/>
        <w:jc w:val="left"/>
      </w:pPr>
      <w:r>
        <w:t>Introduced in the House on March 24, 2009</w:t>
      </w:r>
    </w:p>
    <w:p w:rsidR="006E5BB2" w:rsidRDefault="00543538">
      <w:pPr>
        <w:widowControl w:val="0"/>
        <w:jc w:val="left"/>
      </w:pPr>
      <w:r>
        <w:t>Currently residing in the Senate</w:t>
      </w:r>
    </w:p>
    <w:p w:rsidR="006E5BB2" w:rsidRDefault="006E5BB2">
      <w:pPr>
        <w:widowControl w:val="0"/>
        <w:jc w:val="left"/>
      </w:pPr>
    </w:p>
    <w:p w:rsidR="006E5BB2" w:rsidRDefault="00543538">
      <w:pPr>
        <w:widowControl w:val="0"/>
        <w:jc w:val="left"/>
      </w:pPr>
      <w:r>
        <w:t>Summary: Circuit court judge elections</w:t>
      </w:r>
    </w:p>
    <w:p w:rsidR="006E5BB2" w:rsidRDefault="006E5BB2">
      <w:pPr>
        <w:widowControl w:val="0"/>
        <w:jc w:val="left"/>
      </w:pPr>
    </w:p>
    <w:p w:rsidR="006E5BB2" w:rsidRDefault="006E5BB2">
      <w:pPr>
        <w:widowControl w:val="0"/>
        <w:jc w:val="left"/>
      </w:pPr>
    </w:p>
    <w:p w:rsidR="006E5BB2" w:rsidRDefault="00543538">
      <w:pPr>
        <w:widowControl w:val="0"/>
        <w:tabs>
          <w:tab w:val="center" w:pos="590"/>
          <w:tab w:val="center" w:pos="1440"/>
          <w:tab w:val="left" w:pos="1872"/>
          <w:tab w:val="left" w:pos="9187"/>
        </w:tabs>
        <w:jc w:val="left"/>
      </w:pPr>
      <w:r>
        <w:rPr>
          <w:b/>
        </w:rPr>
        <w:t>HISTORY OF LEGISLATIVE ACTIONS</w:t>
      </w:r>
    </w:p>
    <w:p w:rsidR="006E5BB2" w:rsidRDefault="006E5BB2">
      <w:pPr>
        <w:widowControl w:val="0"/>
        <w:tabs>
          <w:tab w:val="center" w:pos="590"/>
          <w:tab w:val="center" w:pos="1440"/>
          <w:tab w:val="left" w:pos="1872"/>
          <w:tab w:val="left" w:pos="9187"/>
        </w:tabs>
        <w:jc w:val="left"/>
      </w:pPr>
    </w:p>
    <w:p w:rsidR="006E5BB2" w:rsidRDefault="0054353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E5BB2" w:rsidRDefault="00543538">
      <w:pPr>
        <w:widowControl w:val="0"/>
        <w:tabs>
          <w:tab w:val="right" w:pos="1008"/>
          <w:tab w:val="left" w:pos="1152"/>
          <w:tab w:val="left" w:pos="1872"/>
          <w:tab w:val="left" w:pos="9187"/>
        </w:tabs>
        <w:ind w:left="2088" w:hanging="2088"/>
        <w:jc w:val="left"/>
      </w:pPr>
      <w:r>
        <w:tab/>
        <w:t>3/24/2009</w:t>
      </w:r>
      <w:r>
        <w:tab/>
        <w:t>House</w:t>
      </w:r>
      <w:r>
        <w:tab/>
        <w:t xml:space="preserve">Introduced, adopted, sent to Senate </w:t>
      </w:r>
      <w:hyperlink r:id="rId7" w:history="1">
        <w:r w:rsidRPr="00A47DFC">
          <w:rPr>
            <w:rStyle w:val="Hyperlink"/>
          </w:rPr>
          <w:t>HJ</w:t>
        </w:r>
      </w:hyperlink>
      <w:r>
        <w:noBreakHyphen/>
        <w:t>8</w:t>
      </w:r>
    </w:p>
    <w:p w:rsidR="006E5BB2" w:rsidRDefault="006E5BB2">
      <w:pPr>
        <w:widowControl w:val="0"/>
        <w:tabs>
          <w:tab w:val="right" w:pos="1008"/>
          <w:tab w:val="left" w:pos="1152"/>
          <w:tab w:val="left" w:pos="1872"/>
          <w:tab w:val="left" w:pos="9187"/>
        </w:tabs>
        <w:ind w:left="2088" w:hanging="2088"/>
        <w:jc w:val="left"/>
      </w:pPr>
    </w:p>
    <w:p w:rsidR="006E5BB2" w:rsidRDefault="006E5BB2">
      <w:pPr>
        <w:widowControl w:val="0"/>
        <w:tabs>
          <w:tab w:val="right" w:pos="1008"/>
          <w:tab w:val="left" w:pos="1152"/>
          <w:tab w:val="left" w:pos="1872"/>
          <w:tab w:val="left" w:pos="9187"/>
        </w:tabs>
        <w:ind w:left="2088" w:hanging="2088"/>
        <w:jc w:val="left"/>
      </w:pPr>
    </w:p>
    <w:p w:rsidR="006E5BB2" w:rsidRDefault="00543538">
      <w:r>
        <w:rPr>
          <w:b/>
        </w:rPr>
        <w:t>VERSIONS OF THIS BILL</w:t>
      </w:r>
    </w:p>
    <w:p w:rsidR="006E5BB2" w:rsidRDefault="006E5BB2"/>
    <w:p w:rsidR="006E5BB2" w:rsidRDefault="0028573B">
      <w:hyperlink r:id="rId8" w:history="1">
        <w:r w:rsidR="00543538">
          <w:rPr>
            <w:rStyle w:val="Hyperlink"/>
          </w:rPr>
          <w:t>3/24/2009</w:t>
        </w:r>
      </w:hyperlink>
    </w:p>
    <w:p w:rsidR="006E5BB2" w:rsidRDefault="006E5BB2"/>
    <w:p w:rsidR="006E5BB2" w:rsidRDefault="006E5BB2">
      <w:pPr>
        <w:sectPr w:rsidR="006E5BB2">
          <w:pgSz w:w="12240" w:h="15840" w:code="1"/>
          <w:pgMar w:top="1080" w:right="1440" w:bottom="1080" w:left="1440" w:header="720" w:footer="720" w:gutter="0"/>
          <w:cols w:space="720"/>
          <w:noEndnote/>
          <w:docGrid w:linePitch="360"/>
        </w:sectPr>
      </w:pPr>
    </w:p>
    <w:p w:rsidR="006E5BB2" w:rsidRDefault="006E5BB2">
      <w:pPr>
        <w:pStyle w:val="BillDots"/>
      </w:pPr>
    </w:p>
    <w:p w:rsidR="006E5BB2" w:rsidRDefault="006E5BB2">
      <w:pPr>
        <w:pStyle w:val="Numbersforbills"/>
      </w:pPr>
    </w:p>
    <w:p w:rsidR="006E5BB2" w:rsidRDefault="006E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BB2" w:rsidRDefault="006E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BB2" w:rsidRDefault="006E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BB2" w:rsidRDefault="006E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BB2" w:rsidRDefault="006E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BB2" w:rsidRDefault="006E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BB2" w:rsidRDefault="00543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E5BB2" w:rsidRDefault="006E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BB2" w:rsidRDefault="00543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 xml:space="preserve">TO WITHDRAW THE REQUEST FOR A MEETING OF THE JOINT ASSEMBLY OF THE GENERAL ASSEMBLY ON </w:t>
      </w:r>
      <w:r>
        <w:rPr>
          <w:rFonts w:eastAsiaTheme="minorHAnsi"/>
          <w:bCs/>
          <w:color w:val="000000" w:themeColor="text1"/>
          <w:szCs w:val="22"/>
          <w:u w:color="000000" w:themeColor="text1"/>
        </w:rPr>
        <w:t xml:space="preserve">WEDNESDAY, MARCH 25, 2009, AT ELEVEN O’CLOCK A.M. </w:t>
      </w:r>
      <w:r>
        <w:rPr>
          <w:rFonts w:eastAsiaTheme="minorHAnsi"/>
          <w:color w:val="000000" w:themeColor="text1"/>
          <w:szCs w:val="22"/>
          <w:u w:color="000000" w:themeColor="text1"/>
        </w:rPr>
        <w:t>TO ELECT A SUCCESSOR TO A CERTAIN JUDGE OF THE CIRCUIT COURT, AT LARGE, SEAT 8, WHOSE TERM EXPIRES JUNE 30, 2009.</w:t>
      </w:r>
    </w:p>
    <w:p w:rsidR="006E5BB2" w:rsidRDefault="006E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5BB2" w:rsidRDefault="00543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5BB2" w:rsidRDefault="006E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BB2" w:rsidRDefault="00543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t xml:space="preserve">That </w:t>
      </w:r>
      <w:r>
        <w:rPr>
          <w:rFonts w:eastAsiaTheme="minorHAnsi"/>
          <w:color w:val="000000" w:themeColor="text1"/>
          <w:szCs w:val="22"/>
          <w:u w:color="000000" w:themeColor="text1"/>
        </w:rPr>
        <w:t xml:space="preserve">on March 13, 2009, the Honorable Kenneth G. Goode submitted a letter to the Honorable Jean Hoefer Toal and copied the Chairman of the Judicial Merit Selection Commission, Glenn McConnell. Judge Goode stated that he was notifying the Chief Justice and the chairman that he will retire from his position as Circuit Court Judge, At Large, Seat 8, on July 1, 2009, following the expiration of his current term on June 30, 2009.  Thus, the Senate and the House of Representatives will no longer need to meet in joint assembly in the Hall of the House of Representatives Wednesday, March 25, 2009, at eleven o’clock a.m. to elect </w:t>
      </w:r>
      <w:r>
        <w:rPr>
          <w:rFonts w:eastAsiaTheme="minorHAnsi"/>
          <w:bCs/>
          <w:color w:val="000000" w:themeColor="text1"/>
          <w:szCs w:val="22"/>
          <w:u w:color="000000" w:themeColor="text1"/>
        </w:rPr>
        <w:t>a successor to the Honorable Kenneth G. Goode, Judge of the Circuit Court, At Large, Seat 8, whose term expires June 30, 2009, and it is requested that the prior Concurrent Resolution (H. 3644) calling for his reelection be withdrawn since it is now moot.</w:t>
      </w:r>
    </w:p>
    <w:p w:rsidR="006E5BB2" w:rsidRDefault="00543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5BB2" w:rsidRDefault="006E5BB2">
      <w:pPr>
        <w:suppressAutoHyphens/>
      </w:pPr>
    </w:p>
    <w:sectPr w:rsidR="006E5BB2" w:rsidSect="006E5BB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BB2" w:rsidRDefault="00543538">
      <w:r>
        <w:separator/>
      </w:r>
    </w:p>
  </w:endnote>
  <w:endnote w:type="continuationSeparator" w:id="0">
    <w:p w:rsidR="006E5BB2" w:rsidRDefault="00543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046DB0-E963-4745-B816-98A158BCB099}"/>
    <w:embedBold r:id="rId2" w:fontKey="{F6C631F5-6649-4183-AAAD-8777E54DE345}"/>
  </w:font>
  <w:font w:name="Calibri">
    <w:panose1 w:val="020F0502020204030204"/>
    <w:charset w:val="00"/>
    <w:family w:val="swiss"/>
    <w:pitch w:val="variable"/>
    <w:sig w:usb0="E10002FF" w:usb1="4000ACFF" w:usb2="00000009" w:usb3="00000000" w:csb0="0000019F" w:csb1="00000000"/>
    <w:embedRegular r:id="rId3" w:fontKey="{1EC49EA7-C7CC-4021-A958-88AC671B32A2}"/>
  </w:font>
  <w:font w:name="Cambria">
    <w:panose1 w:val="02040503050406030204"/>
    <w:charset w:val="00"/>
    <w:family w:val="roman"/>
    <w:pitch w:val="variable"/>
    <w:sig w:usb0="E00002FF" w:usb1="400004FF" w:usb2="00000000" w:usb3="00000000" w:csb0="0000019F" w:csb1="00000000"/>
    <w:embedRegular r:id="rId4" w:fontKey="{94BE1761-7105-4461-B316-D1D47AA566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BB2" w:rsidRDefault="00543538">
    <w:pPr>
      <w:pStyle w:val="Footer"/>
      <w:tabs>
        <w:tab w:val="clear" w:pos="4680"/>
        <w:tab w:val="clear" w:pos="9360"/>
        <w:tab w:val="center" w:pos="2995"/>
      </w:tabs>
      <w:spacing w:before="120"/>
    </w:pPr>
    <w:r>
      <w:t>[3717]</w:t>
    </w:r>
    <w:r>
      <w:tab/>
    </w:r>
    <w:r w:rsidR="0028573B">
      <w:fldChar w:fldCharType="begin"/>
    </w:r>
    <w:r w:rsidR="0028573B">
      <w:instrText xml:space="preserve"> PAGE  \* MERGEFORMAT </w:instrText>
    </w:r>
    <w:r w:rsidR="0028573B">
      <w:fldChar w:fldCharType="separate"/>
    </w:r>
    <w:r w:rsidR="0028573B">
      <w:rPr>
        <w:noProof/>
      </w:rPr>
      <w:t>1</w:t>
    </w:r>
    <w:r w:rsidR="002857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BB2" w:rsidRDefault="00543538">
      <w:r>
        <w:separator/>
      </w:r>
    </w:p>
  </w:footnote>
  <w:footnote w:type="continuationSeparator" w:id="0">
    <w:p w:rsidR="006E5BB2" w:rsidRDefault="005435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05SD09"/>
    <w:docVar w:name="CoverBillType" w:val="c"/>
    <w:docVar w:name="docpath" w:val="L:\Council\bills\GJK\20205SD09.DOCX"/>
    <w:docVar w:name="dvBillNumber" w:val="3717"/>
    <w:docVar w:name="dvBillNumberPrefix" w:val="H. "/>
    <w:docVar w:name="dvOriginalBody" w:val="House"/>
    <w:docVar w:name="dvSteno" w:val="GJK"/>
    <w:docVar w:name="NameofBody" w:val="h"/>
    <w:docVar w:name="vgroup2" w:val="Council"/>
  </w:docVars>
  <w:rsids>
    <w:rsidRoot w:val="006E5BB2"/>
    <w:rsid w:val="0028573B"/>
    <w:rsid w:val="00543538"/>
    <w:rsid w:val="006E5BB2"/>
    <w:rsid w:val="00A47DFC"/>
    <w:rsid w:val="00AE56CA"/>
    <w:rsid w:val="00B440B5"/>
    <w:rsid w:val="00ED5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5A6B49-EB7B-4E54-8269-109BFA56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B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E5B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BB2"/>
    <w:rPr>
      <w:rFonts w:eastAsia="Times New Roman" w:cs="Times New Roman"/>
      <w:b/>
      <w:sz w:val="30"/>
      <w:szCs w:val="20"/>
    </w:rPr>
  </w:style>
  <w:style w:type="paragraph" w:styleId="Header">
    <w:name w:val="header"/>
    <w:basedOn w:val="Normal"/>
    <w:link w:val="HeaderChar"/>
    <w:uiPriority w:val="99"/>
    <w:semiHidden/>
    <w:unhideWhenUsed/>
    <w:rsid w:val="006E5BB2"/>
    <w:pPr>
      <w:tabs>
        <w:tab w:val="center" w:pos="4320"/>
        <w:tab w:val="right" w:pos="8640"/>
      </w:tabs>
    </w:pPr>
  </w:style>
  <w:style w:type="character" w:customStyle="1" w:styleId="HeaderChar">
    <w:name w:val="Header Char"/>
    <w:basedOn w:val="DefaultParagraphFont"/>
    <w:link w:val="Header"/>
    <w:uiPriority w:val="99"/>
    <w:semiHidden/>
    <w:rsid w:val="006E5BB2"/>
    <w:rPr>
      <w:rFonts w:eastAsia="Times New Roman" w:cs="Times New Roman"/>
      <w:szCs w:val="20"/>
    </w:rPr>
  </w:style>
  <w:style w:type="paragraph" w:styleId="Footer">
    <w:name w:val="footer"/>
    <w:basedOn w:val="Normal"/>
    <w:link w:val="FooterChar"/>
    <w:uiPriority w:val="99"/>
    <w:unhideWhenUsed/>
    <w:rsid w:val="006E5BB2"/>
    <w:pPr>
      <w:tabs>
        <w:tab w:val="center" w:pos="4680"/>
        <w:tab w:val="right" w:pos="9360"/>
      </w:tabs>
    </w:pPr>
  </w:style>
  <w:style w:type="character" w:customStyle="1" w:styleId="FooterChar">
    <w:name w:val="Footer Char"/>
    <w:basedOn w:val="DefaultParagraphFont"/>
    <w:link w:val="Footer"/>
    <w:uiPriority w:val="99"/>
    <w:rsid w:val="006E5BB2"/>
    <w:rPr>
      <w:rFonts w:eastAsia="Times New Roman" w:cs="Times New Roman"/>
      <w:szCs w:val="20"/>
    </w:rPr>
  </w:style>
  <w:style w:type="character" w:styleId="PageNumber">
    <w:name w:val="page number"/>
    <w:basedOn w:val="DefaultParagraphFont"/>
    <w:uiPriority w:val="99"/>
    <w:semiHidden/>
    <w:unhideWhenUsed/>
    <w:rsid w:val="006E5BB2"/>
  </w:style>
  <w:style w:type="character" w:styleId="LineNumber">
    <w:name w:val="line number"/>
    <w:basedOn w:val="DefaultParagraphFont"/>
    <w:uiPriority w:val="99"/>
    <w:semiHidden/>
    <w:unhideWhenUsed/>
    <w:rsid w:val="006E5BB2"/>
  </w:style>
  <w:style w:type="paragraph" w:customStyle="1" w:styleId="BillDots">
    <w:name w:val="Bill Dots"/>
    <w:basedOn w:val="Normal"/>
    <w:qFormat/>
    <w:rsid w:val="006E5B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E5BB2"/>
    <w:pPr>
      <w:tabs>
        <w:tab w:val="right" w:pos="5904"/>
      </w:tabs>
    </w:pPr>
  </w:style>
  <w:style w:type="character" w:styleId="Hyperlink">
    <w:name w:val="Hyperlink"/>
    <w:basedOn w:val="DefaultParagraphFont"/>
    <w:uiPriority w:val="99"/>
    <w:unhideWhenUsed/>
    <w:rsid w:val="006E5B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17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BB6C5-F813-42BA-A7D9-342C252A8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281</Words>
  <Characters>1458</Characters>
  <Application>Microsoft Office Word</Application>
  <DocSecurity>0</DocSecurity>
  <Lines>63</Lines>
  <Paragraphs>21</Paragraphs>
  <ScaleCrop>false</ScaleCrop>
  <Company> </Company>
  <LinksUpToDate>false</LinksUpToDate>
  <CharactersWithSpaces>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3717: Circuit court judge elections - South Carolina Legislature Online</dc:title>
  <dc:subject/>
  <dc:creator>GAYLE KUBALA</dc:creator>
  <cp:keywords/>
  <dc:description/>
  <cp:lastModifiedBy>N Cumfer</cp:lastModifiedBy>
  <cp:revision>10</cp:revision>
  <cp:lastPrinted>2009-03-17T16:27:00Z</cp:lastPrinted>
  <dcterms:created xsi:type="dcterms:W3CDTF">2009-03-24T16:16:00Z</dcterms:created>
  <dcterms:modified xsi:type="dcterms:W3CDTF">2014-11-24T16:11:00Z</dcterms:modified>
</cp:coreProperties>
</file>