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3F7C" w:rsidRDefault="009E5462">
      <w:pPr>
        <w:widowControl w:val="0"/>
        <w:jc w:val="center"/>
      </w:pPr>
      <w:bookmarkStart w:id="0" w:name="_GoBack"/>
      <w:bookmarkEnd w:id="0"/>
      <w:r>
        <w:rPr>
          <w:b/>
        </w:rPr>
        <w:t>South Carolina General Assembly</w:t>
      </w:r>
    </w:p>
    <w:p w:rsidR="00723F7C" w:rsidRDefault="009E5462">
      <w:pPr>
        <w:widowControl w:val="0"/>
        <w:jc w:val="center"/>
      </w:pPr>
      <w:r>
        <w:t>118th Session, 2009-2010</w:t>
      </w:r>
    </w:p>
    <w:p w:rsidR="00723F7C" w:rsidRDefault="00723F7C">
      <w:pPr>
        <w:widowControl w:val="0"/>
        <w:jc w:val="left"/>
      </w:pPr>
    </w:p>
    <w:p w:rsidR="00723F7C" w:rsidRDefault="009E5462">
      <w:pPr>
        <w:widowControl w:val="0"/>
        <w:jc w:val="left"/>
        <w:rPr>
          <w:b/>
        </w:rPr>
      </w:pPr>
      <w:r>
        <w:rPr>
          <w:b/>
        </w:rPr>
        <w:t>H. 3939</w:t>
      </w:r>
    </w:p>
    <w:p w:rsidR="00723F7C" w:rsidRDefault="00723F7C">
      <w:pPr>
        <w:widowControl w:val="0"/>
        <w:jc w:val="left"/>
        <w:rPr>
          <w:b/>
        </w:rPr>
      </w:pPr>
    </w:p>
    <w:p w:rsidR="00723F7C" w:rsidRDefault="009E5462">
      <w:pPr>
        <w:widowControl w:val="0"/>
        <w:jc w:val="left"/>
      </w:pPr>
      <w:r>
        <w:rPr>
          <w:b/>
        </w:rPr>
        <w:t>STATUS INFORMATION</w:t>
      </w:r>
    </w:p>
    <w:p w:rsidR="00723F7C" w:rsidRDefault="00723F7C">
      <w:pPr>
        <w:widowControl w:val="0"/>
        <w:jc w:val="left"/>
      </w:pPr>
    </w:p>
    <w:p w:rsidR="00723F7C" w:rsidRDefault="009E5462">
      <w:pPr>
        <w:widowControl w:val="0"/>
        <w:jc w:val="left"/>
      </w:pPr>
      <w:r>
        <w:t>General Bill</w:t>
      </w:r>
    </w:p>
    <w:p w:rsidR="00723F7C" w:rsidRDefault="009E5462">
      <w:pPr>
        <w:widowControl w:val="0"/>
        <w:jc w:val="left"/>
      </w:pPr>
      <w:r>
        <w:t>Sponsors: Reps. Loftis, Lowe, Willis, T.R. Young, Clyburn, Hosey, Stringer and Wylie</w:t>
      </w:r>
    </w:p>
    <w:p w:rsidR="00723F7C" w:rsidRDefault="009E5462">
      <w:pPr>
        <w:widowControl w:val="0"/>
        <w:jc w:val="left"/>
      </w:pPr>
      <w:r>
        <w:t>Document Path: l:\council\bills\dka\3706dw09.docx</w:t>
      </w:r>
    </w:p>
    <w:p w:rsidR="00723F7C" w:rsidRDefault="00723F7C">
      <w:pPr>
        <w:widowControl w:val="0"/>
        <w:jc w:val="left"/>
      </w:pPr>
    </w:p>
    <w:p w:rsidR="00723F7C" w:rsidRDefault="009E5462">
      <w:pPr>
        <w:widowControl w:val="0"/>
        <w:jc w:val="left"/>
      </w:pPr>
      <w:r>
        <w:t>Introduced in the House on April 22, 2009</w:t>
      </w:r>
    </w:p>
    <w:p w:rsidR="00723F7C" w:rsidRDefault="009E5462">
      <w:pPr>
        <w:widowControl w:val="0"/>
        <w:jc w:val="left"/>
      </w:pPr>
      <w:r>
        <w:t xml:space="preserve">Currently residing in the House Committee on </w:t>
      </w:r>
      <w:r>
        <w:rPr>
          <w:b/>
        </w:rPr>
        <w:t>Labor, Commerce and Industry</w:t>
      </w:r>
    </w:p>
    <w:p w:rsidR="00723F7C" w:rsidRDefault="00723F7C">
      <w:pPr>
        <w:widowControl w:val="0"/>
        <w:jc w:val="left"/>
      </w:pPr>
    </w:p>
    <w:p w:rsidR="00723F7C" w:rsidRDefault="009E5462">
      <w:pPr>
        <w:widowControl w:val="0"/>
        <w:jc w:val="left"/>
      </w:pPr>
      <w:r>
        <w:t>Summary: Insurer</w:t>
      </w:r>
    </w:p>
    <w:p w:rsidR="00723F7C" w:rsidRDefault="00723F7C">
      <w:pPr>
        <w:widowControl w:val="0"/>
        <w:jc w:val="left"/>
      </w:pPr>
    </w:p>
    <w:p w:rsidR="00723F7C" w:rsidRDefault="00723F7C">
      <w:pPr>
        <w:widowControl w:val="0"/>
        <w:jc w:val="left"/>
      </w:pPr>
    </w:p>
    <w:p w:rsidR="00723F7C" w:rsidRDefault="009E5462">
      <w:pPr>
        <w:widowControl w:val="0"/>
        <w:tabs>
          <w:tab w:val="center" w:pos="590"/>
          <w:tab w:val="center" w:pos="1440"/>
          <w:tab w:val="left" w:pos="1872"/>
          <w:tab w:val="left" w:pos="9187"/>
        </w:tabs>
        <w:jc w:val="left"/>
      </w:pPr>
      <w:r>
        <w:rPr>
          <w:b/>
        </w:rPr>
        <w:t>HISTORY OF LEGISLATIVE ACTIONS</w:t>
      </w:r>
    </w:p>
    <w:p w:rsidR="00723F7C" w:rsidRDefault="00723F7C">
      <w:pPr>
        <w:widowControl w:val="0"/>
        <w:tabs>
          <w:tab w:val="center" w:pos="590"/>
          <w:tab w:val="center" w:pos="1440"/>
          <w:tab w:val="left" w:pos="1872"/>
          <w:tab w:val="left" w:pos="9187"/>
        </w:tabs>
        <w:jc w:val="left"/>
      </w:pPr>
    </w:p>
    <w:p w:rsidR="00723F7C" w:rsidRDefault="009E5462">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723F7C" w:rsidRDefault="009E5462">
      <w:pPr>
        <w:widowControl w:val="0"/>
        <w:tabs>
          <w:tab w:val="right" w:pos="1008"/>
          <w:tab w:val="left" w:pos="1152"/>
          <w:tab w:val="left" w:pos="1872"/>
          <w:tab w:val="left" w:pos="9187"/>
        </w:tabs>
        <w:ind w:left="2088" w:hanging="2088"/>
        <w:jc w:val="left"/>
      </w:pPr>
      <w:r>
        <w:tab/>
        <w:t>4/22/2009</w:t>
      </w:r>
      <w:r>
        <w:tab/>
        <w:t>House</w:t>
      </w:r>
      <w:r>
        <w:tab/>
        <w:t xml:space="preserve">Introduced and read first time </w:t>
      </w:r>
      <w:hyperlink r:id="rId7" w:history="1">
        <w:r w:rsidRPr="001D4CE8">
          <w:rPr>
            <w:rStyle w:val="Hyperlink"/>
          </w:rPr>
          <w:t>HJ</w:t>
        </w:r>
      </w:hyperlink>
      <w:r>
        <w:noBreakHyphen/>
        <w:t>61</w:t>
      </w:r>
    </w:p>
    <w:p w:rsidR="00723F7C" w:rsidRDefault="009E5462">
      <w:pPr>
        <w:widowControl w:val="0"/>
        <w:tabs>
          <w:tab w:val="right" w:pos="1008"/>
          <w:tab w:val="left" w:pos="1152"/>
          <w:tab w:val="left" w:pos="1872"/>
          <w:tab w:val="left" w:pos="9187"/>
        </w:tabs>
        <w:ind w:left="2088" w:hanging="2088"/>
        <w:jc w:val="left"/>
      </w:pPr>
      <w:r>
        <w:tab/>
        <w:t>4/22/2009</w:t>
      </w:r>
      <w:r>
        <w:tab/>
        <w:t>House</w:t>
      </w:r>
      <w:r>
        <w:tab/>
        <w:t xml:space="preserve">Referred to Committee on </w:t>
      </w:r>
      <w:r>
        <w:rPr>
          <w:b/>
        </w:rPr>
        <w:t>Labor, Commerce and Industry</w:t>
      </w:r>
      <w:r>
        <w:t xml:space="preserve"> </w:t>
      </w:r>
      <w:hyperlink r:id="rId8" w:history="1">
        <w:r w:rsidRPr="001D4CE8">
          <w:rPr>
            <w:rStyle w:val="Hyperlink"/>
          </w:rPr>
          <w:t>HJ</w:t>
        </w:r>
      </w:hyperlink>
      <w:r>
        <w:noBreakHyphen/>
        <w:t>61</w:t>
      </w:r>
    </w:p>
    <w:p w:rsidR="00723F7C" w:rsidRDefault="00723F7C">
      <w:pPr>
        <w:widowControl w:val="0"/>
        <w:tabs>
          <w:tab w:val="right" w:pos="1008"/>
          <w:tab w:val="left" w:pos="1152"/>
          <w:tab w:val="left" w:pos="1872"/>
          <w:tab w:val="left" w:pos="9187"/>
        </w:tabs>
        <w:ind w:left="2088" w:hanging="2088"/>
        <w:jc w:val="left"/>
      </w:pPr>
    </w:p>
    <w:p w:rsidR="00723F7C" w:rsidRDefault="00723F7C">
      <w:pPr>
        <w:widowControl w:val="0"/>
        <w:tabs>
          <w:tab w:val="right" w:pos="1008"/>
          <w:tab w:val="left" w:pos="1152"/>
          <w:tab w:val="left" w:pos="1872"/>
          <w:tab w:val="left" w:pos="9187"/>
        </w:tabs>
        <w:ind w:left="2088" w:hanging="2088"/>
        <w:jc w:val="left"/>
      </w:pPr>
    </w:p>
    <w:p w:rsidR="00723F7C" w:rsidRDefault="009E5462">
      <w:pPr>
        <w:widowControl w:val="0"/>
        <w:jc w:val="left"/>
      </w:pPr>
      <w:r>
        <w:rPr>
          <w:b/>
        </w:rPr>
        <w:t>VERSIONS OF THIS BILL</w:t>
      </w:r>
    </w:p>
    <w:p w:rsidR="00723F7C" w:rsidRDefault="00723F7C">
      <w:pPr>
        <w:widowControl w:val="0"/>
        <w:jc w:val="left"/>
      </w:pPr>
    </w:p>
    <w:p w:rsidR="00723F7C" w:rsidRDefault="00003365">
      <w:pPr>
        <w:widowControl w:val="0"/>
        <w:jc w:val="left"/>
      </w:pPr>
      <w:hyperlink r:id="rId9" w:history="1">
        <w:r w:rsidR="009E5462">
          <w:rPr>
            <w:rStyle w:val="Hyperlink"/>
          </w:rPr>
          <w:t>4/22/2009</w:t>
        </w:r>
      </w:hyperlink>
    </w:p>
    <w:p w:rsidR="00723F7C" w:rsidRDefault="00723F7C"/>
    <w:p w:rsidR="00723F7C" w:rsidRDefault="00723F7C">
      <w:pPr>
        <w:sectPr w:rsidR="00723F7C">
          <w:pgSz w:w="12240" w:h="15840" w:code="1"/>
          <w:pgMar w:top="1080" w:right="1440" w:bottom="1080" w:left="1440" w:header="720" w:footer="720" w:gutter="0"/>
          <w:cols w:space="720"/>
          <w:noEndnote/>
          <w:docGrid w:linePitch="360"/>
        </w:sectPr>
      </w:pPr>
    </w:p>
    <w:p w:rsidR="00723F7C" w:rsidRDefault="00723F7C">
      <w:pPr>
        <w:pStyle w:val="BillDots"/>
      </w:pPr>
    </w:p>
    <w:p w:rsidR="00723F7C" w:rsidRDefault="00723F7C">
      <w:pPr>
        <w:pStyle w:val="Numbersforbills"/>
      </w:pPr>
    </w:p>
    <w:p w:rsidR="00723F7C" w:rsidRDefault="00723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F7C" w:rsidRDefault="00723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F7C" w:rsidRDefault="00723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F7C" w:rsidRDefault="00723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F7C" w:rsidRDefault="00723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F7C" w:rsidRDefault="00723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F7C" w:rsidRDefault="009E5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723F7C" w:rsidRDefault="00723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F7C" w:rsidRDefault="009E5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Start w:id="4" w:name="titleend"/>
      <w:bookmarkEnd w:id="3"/>
      <w:bookmarkEnd w:id="4"/>
      <w:r>
        <w:t>TO AMEND THE CODE OF LAWS OF SOUTH CAROLINA, 1976, BY ADDING SECTION 38</w:t>
      </w:r>
      <w:r>
        <w:noBreakHyphen/>
        <w:t>59</w:t>
      </w:r>
      <w:r>
        <w:noBreakHyphen/>
        <w:t>410 SO AS TO PROVIDE PROCEDURES FOR LIMITING THE NUMBER OF MEDICAL SERVICES AND SUPPLIES REQUIRING PREAUTHORIZATION BY AN INSURER.</w:t>
      </w:r>
    </w:p>
    <w:p w:rsidR="00723F7C" w:rsidRDefault="00723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F7C" w:rsidRDefault="009E5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23F7C" w:rsidRDefault="00723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F7C" w:rsidRDefault="009E5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59, Title 38 of the 1976 Code is amended by adding:</w:t>
      </w:r>
    </w:p>
    <w:p w:rsidR="00723F7C" w:rsidRDefault="00723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F7C" w:rsidRDefault="009E5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t>“Section 38</w:t>
      </w:r>
      <w:r>
        <w:noBreakHyphen/>
        <w:t>59</w:t>
      </w:r>
      <w:r>
        <w:noBreakHyphen/>
        <w:t>410.</w:t>
      </w:r>
      <w:r>
        <w:tab/>
      </w:r>
      <w:r>
        <w:rPr>
          <w:rFonts w:eastAsia="MS Mincho"/>
        </w:rPr>
        <w:t>(A)</w:t>
      </w:r>
      <w:r>
        <w:rPr>
          <w:rFonts w:eastAsia="MS Mincho"/>
        </w:rPr>
        <w:tab/>
        <w:t xml:space="preserve">An insurer shall limit the number of services and supplies requiring precertification or preauthorization, and shall standardize the services and supplies for which precertification is required within each market, line of business, or product.  </w:t>
      </w:r>
    </w:p>
    <w:p w:rsidR="00723F7C" w:rsidRDefault="009E5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Subsection (A) does not make it unlawful for an insurer to require precertification or preauthorization for services and supplies. However, an insurer’s precertification or preauthorization process must be based on response to market conditions, medical technology, or utilization patterns, or a combination of these, and a process must not be based purely on financial considerations.</w:t>
      </w:r>
    </w:p>
    <w:p w:rsidR="00723F7C" w:rsidRDefault="009E5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 xml:space="preserve">An insurer’s precertification or preauthorization of services or supplies must guarantee payment for services or supplies.  </w:t>
      </w:r>
    </w:p>
    <w:p w:rsidR="00723F7C" w:rsidRDefault="009E5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(D)</w:t>
      </w:r>
      <w:r>
        <w:rPr>
          <w:rFonts w:eastAsia="MS Mincho"/>
        </w:rPr>
        <w:tab/>
        <w:t>An insurer shall furnish, upon request, a current list of services and supplies requiring precertification or preauthorization.</w:t>
      </w:r>
    </w:p>
    <w:p w:rsidR="00723F7C" w:rsidRDefault="009E5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ab/>
        <w:t>(E)</w:t>
      </w:r>
      <w:r>
        <w:rPr>
          <w:rFonts w:eastAsia="MS Mincho"/>
        </w:rPr>
        <w:tab/>
        <w:t>An insurer shall post a current list of services and supplies requiring precertification or preauthorization to the insurer’s website.”</w:t>
      </w:r>
    </w:p>
    <w:p w:rsidR="00723F7C" w:rsidRDefault="00723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F7C" w:rsidRDefault="009E5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723F7C" w:rsidRDefault="00723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F7C" w:rsidRDefault="009E5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723F7C" w:rsidRDefault="009E5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23F7C" w:rsidRDefault="00723F7C">
      <w:pPr>
        <w:suppressAutoHyphens/>
      </w:pPr>
    </w:p>
    <w:sectPr w:rsidR="00723F7C" w:rsidSect="00723F7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3F7C" w:rsidRDefault="009E5462">
      <w:r>
        <w:separator/>
      </w:r>
    </w:p>
  </w:endnote>
  <w:endnote w:type="continuationSeparator" w:id="0">
    <w:p w:rsidR="00723F7C" w:rsidRDefault="009E54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C62746D-C6BF-43F8-89FA-0CA567887B74}"/>
    <w:embedBold r:id="rId2" w:fontKey="{16135CEF-CCA8-4BEB-AC7E-D95A24DA0441}"/>
  </w:font>
  <w:font w:name="Calibri">
    <w:panose1 w:val="020F0502020204030204"/>
    <w:charset w:val="00"/>
    <w:family w:val="swiss"/>
    <w:pitch w:val="variable"/>
    <w:sig w:usb0="E10002FF" w:usb1="4000ACFF" w:usb2="00000009" w:usb3="00000000" w:csb0="0000019F" w:csb1="00000000"/>
    <w:embedRegular r:id="rId3" w:fontKey="{EBE80BB9-F450-4918-B456-EA5293782BF8}"/>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4" w:fontKey="{13F290EF-243F-42B5-92BE-4F3A408B62C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3F7C" w:rsidRDefault="009E5462">
    <w:pPr>
      <w:pStyle w:val="Footer"/>
      <w:tabs>
        <w:tab w:val="clear" w:pos="4680"/>
        <w:tab w:val="clear" w:pos="9360"/>
        <w:tab w:val="center" w:pos="2995"/>
      </w:tabs>
      <w:spacing w:before="120"/>
    </w:pPr>
    <w:r>
      <w:t>[3939]</w:t>
    </w:r>
    <w:r>
      <w:tab/>
    </w:r>
    <w:r w:rsidR="00003365">
      <w:fldChar w:fldCharType="begin"/>
    </w:r>
    <w:r w:rsidR="00003365">
      <w:instrText xml:space="preserve"> PAGE  \* MERGEFORMAT </w:instrText>
    </w:r>
    <w:r w:rsidR="00003365">
      <w:fldChar w:fldCharType="separate"/>
    </w:r>
    <w:r w:rsidR="00003365">
      <w:rPr>
        <w:noProof/>
      </w:rPr>
      <w:t>1</w:t>
    </w:r>
    <w:r w:rsidR="0000336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3F7C" w:rsidRDefault="009E5462">
      <w:r>
        <w:separator/>
      </w:r>
    </w:p>
  </w:footnote>
  <w:footnote w:type="continuationSeparator" w:id="0">
    <w:p w:rsidR="00723F7C" w:rsidRDefault="009E546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706DW09"/>
    <w:docVar w:name="CoverBillType" w:val="b"/>
    <w:docVar w:name="docpath" w:val="L:\Council\bills\DKA\3706DW09.DOCX"/>
    <w:docVar w:name="dvBillNumber" w:val="3939"/>
    <w:docVar w:name="dvBillNumberPrefix" w:val="H. "/>
    <w:docVar w:name="dvOriginalBody" w:val="House"/>
    <w:docVar w:name="dvSteno" w:val="DKA"/>
    <w:docVar w:name="NameofBody" w:val="h"/>
    <w:docVar w:name="vgroup2" w:val="Council"/>
  </w:docVars>
  <w:rsids>
    <w:rsidRoot w:val="00723F7C"/>
    <w:rsid w:val="00003365"/>
    <w:rsid w:val="001D4CE8"/>
    <w:rsid w:val="00577DAA"/>
    <w:rsid w:val="006662E2"/>
    <w:rsid w:val="00723F7C"/>
    <w:rsid w:val="009E5462"/>
    <w:rsid w:val="00D064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64255E7-0DAF-44BE-89AA-A425DCBF1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3F7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723F7C"/>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3F7C"/>
    <w:rPr>
      <w:rFonts w:eastAsia="Times New Roman" w:cs="Times New Roman"/>
      <w:b/>
      <w:sz w:val="30"/>
      <w:szCs w:val="20"/>
    </w:rPr>
  </w:style>
  <w:style w:type="paragraph" w:styleId="Header">
    <w:name w:val="header"/>
    <w:basedOn w:val="Normal"/>
    <w:link w:val="HeaderChar"/>
    <w:uiPriority w:val="99"/>
    <w:semiHidden/>
    <w:unhideWhenUsed/>
    <w:rsid w:val="00723F7C"/>
    <w:pPr>
      <w:tabs>
        <w:tab w:val="center" w:pos="4320"/>
        <w:tab w:val="right" w:pos="8640"/>
      </w:tabs>
    </w:pPr>
  </w:style>
  <w:style w:type="character" w:customStyle="1" w:styleId="HeaderChar">
    <w:name w:val="Header Char"/>
    <w:basedOn w:val="DefaultParagraphFont"/>
    <w:link w:val="Header"/>
    <w:uiPriority w:val="99"/>
    <w:semiHidden/>
    <w:rsid w:val="00723F7C"/>
    <w:rPr>
      <w:rFonts w:eastAsia="Times New Roman" w:cs="Times New Roman"/>
      <w:szCs w:val="20"/>
    </w:rPr>
  </w:style>
  <w:style w:type="paragraph" w:styleId="Footer">
    <w:name w:val="footer"/>
    <w:basedOn w:val="Normal"/>
    <w:link w:val="FooterChar"/>
    <w:uiPriority w:val="99"/>
    <w:unhideWhenUsed/>
    <w:rsid w:val="00723F7C"/>
    <w:pPr>
      <w:tabs>
        <w:tab w:val="center" w:pos="4680"/>
        <w:tab w:val="right" w:pos="9360"/>
      </w:tabs>
    </w:pPr>
  </w:style>
  <w:style w:type="character" w:customStyle="1" w:styleId="FooterChar">
    <w:name w:val="Footer Char"/>
    <w:basedOn w:val="DefaultParagraphFont"/>
    <w:link w:val="Footer"/>
    <w:uiPriority w:val="99"/>
    <w:rsid w:val="00723F7C"/>
    <w:rPr>
      <w:rFonts w:eastAsia="Times New Roman" w:cs="Times New Roman"/>
      <w:szCs w:val="20"/>
    </w:rPr>
  </w:style>
  <w:style w:type="character" w:styleId="PageNumber">
    <w:name w:val="page number"/>
    <w:basedOn w:val="DefaultParagraphFont"/>
    <w:uiPriority w:val="99"/>
    <w:semiHidden/>
    <w:unhideWhenUsed/>
    <w:rsid w:val="00723F7C"/>
  </w:style>
  <w:style w:type="character" w:styleId="LineNumber">
    <w:name w:val="line number"/>
    <w:basedOn w:val="DefaultParagraphFont"/>
    <w:uiPriority w:val="99"/>
    <w:semiHidden/>
    <w:unhideWhenUsed/>
    <w:rsid w:val="00723F7C"/>
  </w:style>
  <w:style w:type="paragraph" w:customStyle="1" w:styleId="BillDots">
    <w:name w:val="Bill Dots"/>
    <w:basedOn w:val="Normal"/>
    <w:qFormat/>
    <w:rsid w:val="00723F7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723F7C"/>
    <w:pPr>
      <w:tabs>
        <w:tab w:val="right" w:pos="5904"/>
      </w:tabs>
    </w:pPr>
  </w:style>
  <w:style w:type="character" w:styleId="Hyperlink">
    <w:name w:val="Hyperlink"/>
    <w:basedOn w:val="DefaultParagraphFont"/>
    <w:uiPriority w:val="99"/>
    <w:unhideWhenUsed/>
    <w:rsid w:val="00723F7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4-22-09.docx" TargetMode="External"/><Relationship Id="rId3" Type="http://schemas.openxmlformats.org/officeDocument/2006/relationships/settings" Target="settings.xml"/><Relationship Id="rId7" Type="http://schemas.openxmlformats.org/officeDocument/2006/relationships/hyperlink" Target="file:///h:\HJ%20Archive\2009\04-22-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939_2009042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6A58B9-9EBC-4C9D-9B0E-63350CB429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406</Words>
  <Characters>2368</Characters>
  <Application>Microsoft Office Word</Application>
  <DocSecurity>0</DocSecurity>
  <Lines>84</Lines>
  <Paragraphs>28</Paragraphs>
  <ScaleCrop>false</ScaleCrop>
  <Company> </Company>
  <LinksUpToDate>false</LinksUpToDate>
  <CharactersWithSpaces>2757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3939: Insurer - South Carolina Legislature Online</dc:title>
  <dc:subject/>
  <dc:creator>SHARON PAIR</dc:creator>
  <cp:keywords/>
  <dc:description/>
  <cp:lastModifiedBy>N Cumfer</cp:lastModifiedBy>
  <cp:revision>8</cp:revision>
  <cp:lastPrinted>2009-04-02T15:02:00Z</cp:lastPrinted>
  <dcterms:created xsi:type="dcterms:W3CDTF">2009-04-22T19:33:00Z</dcterms:created>
  <dcterms:modified xsi:type="dcterms:W3CDTF">2014-11-24T16:15:00Z</dcterms:modified>
</cp:coreProperties>
</file>