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871" w:rsidRDefault="00C81AE9">
      <w:pPr>
        <w:widowControl w:val="0"/>
        <w:jc w:val="center"/>
      </w:pPr>
      <w:bookmarkStart w:id="0" w:name="_GoBack"/>
      <w:bookmarkEnd w:id="0"/>
      <w:r>
        <w:rPr>
          <w:b/>
        </w:rPr>
        <w:t>South Carolina General Assembly</w:t>
      </w:r>
    </w:p>
    <w:p w:rsidR="002C3871" w:rsidRDefault="00C81AE9">
      <w:pPr>
        <w:widowControl w:val="0"/>
        <w:jc w:val="center"/>
      </w:pPr>
      <w:r>
        <w:t>118th Session, 2009-2010</w:t>
      </w:r>
    </w:p>
    <w:p w:rsidR="002C3871" w:rsidRDefault="002C3871">
      <w:pPr>
        <w:widowControl w:val="0"/>
      </w:pPr>
    </w:p>
    <w:p w:rsidR="002C3871" w:rsidRDefault="00C81AE9">
      <w:pPr>
        <w:widowControl w:val="0"/>
        <w:rPr>
          <w:b/>
        </w:rPr>
      </w:pPr>
      <w:r>
        <w:rPr>
          <w:b/>
        </w:rPr>
        <w:t>S. 398</w:t>
      </w:r>
    </w:p>
    <w:p w:rsidR="002C3871" w:rsidRDefault="002C3871">
      <w:pPr>
        <w:widowControl w:val="0"/>
        <w:rPr>
          <w:b/>
        </w:rPr>
      </w:pPr>
    </w:p>
    <w:p w:rsidR="002C3871" w:rsidRDefault="00C81AE9">
      <w:pPr>
        <w:widowControl w:val="0"/>
      </w:pPr>
      <w:r>
        <w:rPr>
          <w:b/>
        </w:rPr>
        <w:t>STATUS INFORMATION</w:t>
      </w:r>
    </w:p>
    <w:p w:rsidR="002C3871" w:rsidRDefault="002C3871">
      <w:pPr>
        <w:widowControl w:val="0"/>
      </w:pPr>
    </w:p>
    <w:p w:rsidR="002C3871" w:rsidRDefault="00C81AE9">
      <w:pPr>
        <w:widowControl w:val="0"/>
      </w:pPr>
      <w:r>
        <w:t>General Bill</w:t>
      </w:r>
    </w:p>
    <w:p w:rsidR="002C3871" w:rsidRDefault="00C81AE9">
      <w:pPr>
        <w:widowControl w:val="0"/>
      </w:pPr>
      <w:r>
        <w:t>Sponsors: Senators Bright, Massey, Bryant, S. Martin, Sheheen, Reese, Grooms, Fair, Rose, Campbell, Thomas, Shoopman and Ryberg</w:t>
      </w:r>
    </w:p>
    <w:p w:rsidR="002C3871" w:rsidRDefault="00C81AE9">
      <w:pPr>
        <w:widowControl w:val="0"/>
      </w:pPr>
      <w:r>
        <w:t>Document Path: l:\s-res\lb\004born.mrh.lb.docx</w:t>
      </w:r>
    </w:p>
    <w:p w:rsidR="002C3871" w:rsidRDefault="00C81AE9">
      <w:pPr>
        <w:widowControl w:val="0"/>
      </w:pPr>
      <w:r>
        <w:t>Companion/Similar bill(s): 3342</w:t>
      </w:r>
    </w:p>
    <w:p w:rsidR="002C3871" w:rsidRDefault="002C3871">
      <w:pPr>
        <w:widowControl w:val="0"/>
      </w:pPr>
    </w:p>
    <w:p w:rsidR="002C3871" w:rsidRDefault="00C81AE9">
      <w:pPr>
        <w:widowControl w:val="0"/>
      </w:pPr>
      <w:r>
        <w:t>Introduced in the Senate on February 10, 2009</w:t>
      </w:r>
    </w:p>
    <w:p w:rsidR="002C3871" w:rsidRDefault="00C81AE9">
      <w:pPr>
        <w:widowControl w:val="0"/>
      </w:pPr>
      <w:r>
        <w:t xml:space="preserve">Currently residing in the Senate Committee on </w:t>
      </w:r>
      <w:r>
        <w:rPr>
          <w:b/>
        </w:rPr>
        <w:t>Judiciary</w:t>
      </w:r>
    </w:p>
    <w:p w:rsidR="002C3871" w:rsidRDefault="002C3871">
      <w:pPr>
        <w:widowControl w:val="0"/>
      </w:pPr>
    </w:p>
    <w:p w:rsidR="002C3871" w:rsidRDefault="00C81AE9">
      <w:pPr>
        <w:widowControl w:val="0"/>
      </w:pPr>
      <w:r>
        <w:t>Summary: Humans</w:t>
      </w:r>
    </w:p>
    <w:p w:rsidR="002C3871" w:rsidRDefault="002C3871">
      <w:pPr>
        <w:widowControl w:val="0"/>
      </w:pPr>
    </w:p>
    <w:p w:rsidR="002C3871" w:rsidRDefault="002C3871">
      <w:pPr>
        <w:widowControl w:val="0"/>
      </w:pPr>
    </w:p>
    <w:p w:rsidR="002C3871" w:rsidRDefault="00C81AE9">
      <w:pPr>
        <w:widowControl w:val="0"/>
        <w:tabs>
          <w:tab w:val="center" w:pos="590"/>
          <w:tab w:val="center" w:pos="1440"/>
          <w:tab w:val="left" w:pos="1872"/>
          <w:tab w:val="left" w:pos="9187"/>
        </w:tabs>
      </w:pPr>
      <w:r>
        <w:rPr>
          <w:b/>
        </w:rPr>
        <w:t>HISTORY OF LEGISLATIVE ACTIONS</w:t>
      </w:r>
    </w:p>
    <w:p w:rsidR="002C3871" w:rsidRDefault="002C3871">
      <w:pPr>
        <w:widowControl w:val="0"/>
        <w:tabs>
          <w:tab w:val="center" w:pos="590"/>
          <w:tab w:val="center" w:pos="1440"/>
          <w:tab w:val="left" w:pos="1872"/>
          <w:tab w:val="left" w:pos="9187"/>
        </w:tabs>
      </w:pPr>
    </w:p>
    <w:p w:rsidR="002C3871" w:rsidRDefault="00C81AE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C3871" w:rsidRDefault="00C81AE9">
      <w:pPr>
        <w:widowControl w:val="0"/>
        <w:tabs>
          <w:tab w:val="right" w:pos="1008"/>
          <w:tab w:val="left" w:pos="1152"/>
          <w:tab w:val="left" w:pos="1872"/>
          <w:tab w:val="left" w:pos="9187"/>
        </w:tabs>
        <w:ind w:left="2088" w:hanging="2088"/>
      </w:pPr>
      <w:r>
        <w:tab/>
        <w:t>2/10/2009</w:t>
      </w:r>
      <w:r>
        <w:tab/>
        <w:t>Senate</w:t>
      </w:r>
      <w:r>
        <w:tab/>
        <w:t xml:space="preserve">Introduced and read first time </w:t>
      </w:r>
      <w:hyperlink r:id="rId6" w:history="1">
        <w:r w:rsidRPr="00986B7F">
          <w:rPr>
            <w:rStyle w:val="Hyperlink"/>
          </w:rPr>
          <w:t>SJ</w:t>
        </w:r>
      </w:hyperlink>
      <w:r>
        <w:noBreakHyphen/>
        <w:t>7</w:t>
      </w:r>
    </w:p>
    <w:p w:rsidR="002C3871" w:rsidRDefault="00C81AE9">
      <w:pPr>
        <w:widowControl w:val="0"/>
        <w:tabs>
          <w:tab w:val="right" w:pos="1008"/>
          <w:tab w:val="left" w:pos="1152"/>
          <w:tab w:val="left" w:pos="1872"/>
          <w:tab w:val="left" w:pos="9187"/>
        </w:tabs>
        <w:ind w:left="2088" w:hanging="2088"/>
      </w:pPr>
      <w:r>
        <w:tab/>
        <w:t>2/10/2009</w:t>
      </w:r>
      <w:r>
        <w:tab/>
        <w:t>Senate</w:t>
      </w:r>
      <w:r>
        <w:tab/>
        <w:t xml:space="preserve">Referred to Committee on </w:t>
      </w:r>
      <w:r>
        <w:rPr>
          <w:b/>
        </w:rPr>
        <w:t>Judiciary</w:t>
      </w:r>
      <w:r>
        <w:t xml:space="preserve"> </w:t>
      </w:r>
      <w:hyperlink r:id="rId7" w:history="1">
        <w:r w:rsidRPr="00986B7F">
          <w:rPr>
            <w:rStyle w:val="Hyperlink"/>
          </w:rPr>
          <w:t>SJ</w:t>
        </w:r>
      </w:hyperlink>
      <w:r>
        <w:noBreakHyphen/>
        <w:t>7</w:t>
      </w:r>
    </w:p>
    <w:p w:rsidR="002C3871" w:rsidRDefault="00C81AE9">
      <w:pPr>
        <w:widowControl w:val="0"/>
        <w:tabs>
          <w:tab w:val="right" w:pos="1008"/>
          <w:tab w:val="left" w:pos="1152"/>
          <w:tab w:val="left" w:pos="1872"/>
          <w:tab w:val="left" w:pos="9187"/>
        </w:tabs>
        <w:ind w:left="2088" w:hanging="2088"/>
      </w:pPr>
      <w:r>
        <w:tab/>
        <w:t>3/12/2009</w:t>
      </w:r>
      <w:r>
        <w:tab/>
        <w:t>Senate</w:t>
      </w:r>
      <w:r>
        <w:tab/>
        <w:t>Referred to Subcommittee: Knotts (ch), Hutto, Cleary, Nicholson, Rose, Shoopman</w:t>
      </w:r>
    </w:p>
    <w:p w:rsidR="002C3871" w:rsidRDefault="002C3871">
      <w:pPr>
        <w:widowControl w:val="0"/>
        <w:tabs>
          <w:tab w:val="right" w:pos="1008"/>
          <w:tab w:val="left" w:pos="1152"/>
          <w:tab w:val="left" w:pos="1872"/>
          <w:tab w:val="left" w:pos="9187"/>
        </w:tabs>
        <w:ind w:left="2088" w:hanging="2088"/>
      </w:pPr>
    </w:p>
    <w:p w:rsidR="002C3871" w:rsidRDefault="002C3871">
      <w:pPr>
        <w:widowControl w:val="0"/>
        <w:tabs>
          <w:tab w:val="right" w:pos="1008"/>
          <w:tab w:val="left" w:pos="1152"/>
          <w:tab w:val="left" w:pos="1872"/>
          <w:tab w:val="left" w:pos="9187"/>
        </w:tabs>
        <w:ind w:left="2088" w:hanging="2088"/>
      </w:pPr>
    </w:p>
    <w:p w:rsidR="002C3871" w:rsidRDefault="00C81AE9">
      <w:pPr>
        <w:widowControl w:val="0"/>
      </w:pPr>
      <w:r>
        <w:rPr>
          <w:b/>
        </w:rPr>
        <w:t>VERSIONS OF THIS BILL</w:t>
      </w:r>
    </w:p>
    <w:p w:rsidR="002C3871" w:rsidRDefault="002C3871">
      <w:pPr>
        <w:widowControl w:val="0"/>
      </w:pPr>
    </w:p>
    <w:p w:rsidR="002C3871" w:rsidRDefault="0023352E">
      <w:pPr>
        <w:widowControl w:val="0"/>
      </w:pPr>
      <w:hyperlink r:id="rId8" w:history="1">
        <w:r w:rsidR="00C81AE9">
          <w:rPr>
            <w:rStyle w:val="Hyperlink"/>
          </w:rPr>
          <w:t>2/10/2009</w:t>
        </w:r>
      </w:hyperlink>
    </w:p>
    <w:p w:rsidR="002C3871" w:rsidRDefault="002C3871"/>
    <w:p w:rsidR="002C3871" w:rsidRDefault="002C3871">
      <w:pPr>
        <w:sectPr w:rsidR="002C3871">
          <w:pgSz w:w="12240" w:h="15840" w:code="1"/>
          <w:pgMar w:top="1080" w:right="1440" w:bottom="1080" w:left="1440" w:header="720" w:footer="720" w:gutter="0"/>
          <w:cols w:space="720"/>
          <w:noEndnote/>
          <w:docGrid w:linePitch="360"/>
        </w:sect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w:t>
      </w:r>
      <w:r>
        <w:noBreakHyphen/>
        <w:t>7</w:t>
      </w:r>
      <w:r>
        <w:noBreakHyphen/>
        <w:t>30 OF THE 1976 CODE, RELATING TO THE CONSTRUCTION OF THE WORDS “PERSON” AND “PARTY” AS THOSE WORDS APPEAR IN THE LAWS OF THIS STATE, TO PROVIDE THAT THE CONSTRUCTION OF “PERSON”, “HUMAN BEING”, “CHILD”, AND “INDIVIDUAL” INCLUDES INFANT MEMBERS OF THE SPECIES HOMO SAPIENS WHO ARE BORN ALIVE, AND TO DEFINE “BORN ALIVE”.</w:t>
      </w: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2</w:t>
      </w:r>
      <w:r>
        <w:noBreakHyphen/>
        <w:t>7</w:t>
      </w:r>
      <w:r>
        <w:noBreakHyphen/>
        <w:t>30 of the 1976 Code is amended to read:</w:t>
      </w: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2-7-30.</w:t>
      </w:r>
      <w:r>
        <w:rPr>
          <w:rFonts w:eastAsia="Times New Roman"/>
        </w:rPr>
        <w:tab/>
      </w:r>
      <w:r>
        <w:rPr>
          <w:u w:val="single"/>
        </w:rPr>
        <w:t>(A)</w:t>
      </w:r>
      <w:r>
        <w:tab/>
      </w:r>
      <w:r>
        <w:rPr>
          <w:color w:val="000000" w:themeColor="text1"/>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In determining the meaning of any act or joint resolution of the General Assembly or in a regulation promulgated pursuant to Article 1, Chapter 23, Title 1, the words ‘person’, ‘human being’, ‘child’, and ‘individual’, must include infant members of the species homo sapiens who are born alive at any stage of development.</w:t>
      </w: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color w:val="000000" w:themeColor="text1"/>
          <w:u w:color="000000" w:themeColor="text1"/>
        </w:rPr>
        <w:t>”</w:t>
      </w:r>
    </w:p>
    <w:p w:rsidR="002C3871" w:rsidRDefault="002C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2C3871" w:rsidRDefault="00C8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3871" w:rsidRDefault="002C3871">
      <w:pPr>
        <w:suppressAutoHyphens/>
        <w:jc w:val="both"/>
        <w:rPr>
          <w:rFonts w:eastAsia="Times New Roman"/>
        </w:rPr>
      </w:pPr>
    </w:p>
    <w:sectPr w:rsidR="002C3871" w:rsidSect="002C38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871" w:rsidRDefault="00C81AE9">
      <w:r>
        <w:separator/>
      </w:r>
    </w:p>
  </w:endnote>
  <w:endnote w:type="continuationSeparator" w:id="0">
    <w:p w:rsidR="002C3871" w:rsidRDefault="00C81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A86EA6-F325-4F09-A6E8-C24E34CEB5AF}"/>
    <w:embedBold r:id="rId2" w:fontKey="{E7781DF3-628C-400F-98C1-80AFF0162F07}"/>
  </w:font>
  <w:font w:name="Calibri">
    <w:panose1 w:val="020F0502020204030204"/>
    <w:charset w:val="00"/>
    <w:family w:val="swiss"/>
    <w:pitch w:val="variable"/>
    <w:sig w:usb0="E10002FF" w:usb1="4000ACFF" w:usb2="00000009" w:usb3="00000000" w:csb0="0000019F" w:csb1="00000000"/>
    <w:embedRegular r:id="rId3" w:fontKey="{52A75EC3-6B32-4A10-9CCF-5C7A4A28244B}"/>
    <w:embedBold r:id="rId4" w:fontKey="{D0C9B737-2D8E-416A-A49A-8C73844B9911}"/>
  </w:font>
  <w:font w:name="Cambria">
    <w:panose1 w:val="02040503050406030204"/>
    <w:charset w:val="00"/>
    <w:family w:val="roman"/>
    <w:pitch w:val="variable"/>
    <w:sig w:usb0="E00002FF" w:usb1="400004FF" w:usb2="00000000" w:usb3="00000000" w:csb0="0000019F" w:csb1="00000000"/>
    <w:embedRegular r:id="rId5" w:fontKey="{74E50600-C2EF-401B-9367-4059C424E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871" w:rsidRDefault="00C81AE9">
    <w:pPr>
      <w:pStyle w:val="Footer"/>
      <w:tabs>
        <w:tab w:val="clear" w:pos="4680"/>
        <w:tab w:val="clear" w:pos="9360"/>
        <w:tab w:val="center" w:pos="2995"/>
      </w:tabs>
      <w:spacing w:before="120"/>
    </w:pPr>
    <w:r>
      <w:t>[398]</w:t>
    </w:r>
    <w:r>
      <w:tab/>
    </w:r>
    <w:r w:rsidR="0023352E">
      <w:fldChar w:fldCharType="begin"/>
    </w:r>
    <w:r w:rsidR="0023352E">
      <w:instrText xml:space="preserve"> PAGE  \* MERGEFORMAT </w:instrText>
    </w:r>
    <w:r w:rsidR="0023352E">
      <w:fldChar w:fldCharType="separate"/>
    </w:r>
    <w:r w:rsidR="0023352E">
      <w:rPr>
        <w:noProof/>
      </w:rPr>
      <w:t>1</w:t>
    </w:r>
    <w:r w:rsidR="002335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871" w:rsidRDefault="00C81AE9">
      <w:r>
        <w:separator/>
      </w:r>
    </w:p>
  </w:footnote>
  <w:footnote w:type="continuationSeparator" w:id="0">
    <w:p w:rsidR="002C3871" w:rsidRDefault="00C81A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BORN.MRH.LB"/>
    <w:docVar w:name="CoverAttorneyInitials" w:val="MRH"/>
    <w:docVar w:name="CoverAttorneyLastName" w:val="Hitchcock"/>
    <w:docVar w:name="CoverBillType" w:val="b"/>
    <w:docVar w:name="CoverSenator" w:val="LB"/>
    <w:docVar w:name="dvBillNumber" w:val="398"/>
    <w:docVar w:name="dvBillNumberPrefix" w:val="S. "/>
    <w:docVar w:name="dvOriginalBody" w:val="Senate"/>
    <w:docVar w:name="fulldraftpath" w:val="L:\S-RES\LB\004BORN.MRH.LB.DOCX"/>
    <w:docVar w:name="NameofBody" w:val="S"/>
    <w:docVar w:name="vgroup2" w:val="S-RES"/>
  </w:docVars>
  <w:rsids>
    <w:rsidRoot w:val="002C3871"/>
    <w:rsid w:val="001405D1"/>
    <w:rsid w:val="0023352E"/>
    <w:rsid w:val="002C3871"/>
    <w:rsid w:val="003E2666"/>
    <w:rsid w:val="0045440B"/>
    <w:rsid w:val="00986B7F"/>
    <w:rsid w:val="00C81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579D2F8-F1C2-4E28-9728-4D85E32D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C3871"/>
    <w:pPr>
      <w:tabs>
        <w:tab w:val="center" w:pos="4680"/>
        <w:tab w:val="right" w:pos="9360"/>
      </w:tabs>
    </w:pPr>
  </w:style>
  <w:style w:type="character" w:customStyle="1" w:styleId="FooterChar">
    <w:name w:val="Footer Char"/>
    <w:basedOn w:val="DefaultParagraphFont"/>
    <w:link w:val="Footer"/>
    <w:uiPriority w:val="99"/>
    <w:semiHidden/>
    <w:rsid w:val="002C3871"/>
  </w:style>
  <w:style w:type="character" w:styleId="PageNumber">
    <w:name w:val="page number"/>
    <w:basedOn w:val="DefaultParagraphFont"/>
    <w:uiPriority w:val="99"/>
    <w:semiHidden/>
    <w:unhideWhenUsed/>
    <w:rsid w:val="002C3871"/>
  </w:style>
  <w:style w:type="character" w:styleId="LineNumber">
    <w:name w:val="line number"/>
    <w:basedOn w:val="DefaultParagraphFont"/>
    <w:uiPriority w:val="99"/>
    <w:semiHidden/>
    <w:unhideWhenUsed/>
    <w:rsid w:val="002C3871"/>
  </w:style>
  <w:style w:type="paragraph" w:styleId="Header">
    <w:name w:val="header"/>
    <w:basedOn w:val="Normal"/>
    <w:link w:val="HeaderChar"/>
    <w:uiPriority w:val="99"/>
    <w:semiHidden/>
    <w:unhideWhenUsed/>
    <w:rsid w:val="002C3871"/>
    <w:pPr>
      <w:tabs>
        <w:tab w:val="center" w:pos="4680"/>
        <w:tab w:val="right" w:pos="9360"/>
      </w:tabs>
    </w:pPr>
  </w:style>
  <w:style w:type="character" w:customStyle="1" w:styleId="HeaderChar">
    <w:name w:val="Header Char"/>
    <w:basedOn w:val="DefaultParagraphFont"/>
    <w:link w:val="Header"/>
    <w:uiPriority w:val="99"/>
    <w:semiHidden/>
    <w:rsid w:val="002C3871"/>
  </w:style>
  <w:style w:type="paragraph" w:customStyle="1" w:styleId="BillDots">
    <w:name w:val="BillDots"/>
    <w:basedOn w:val="Normal"/>
    <w:qFormat/>
    <w:rsid w:val="002C387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C3871"/>
    <w:pPr>
      <w:tabs>
        <w:tab w:val="right" w:pos="5904"/>
      </w:tabs>
    </w:pPr>
  </w:style>
  <w:style w:type="character" w:styleId="Hyperlink">
    <w:name w:val="Hyperlink"/>
    <w:basedOn w:val="DefaultParagraphFont"/>
    <w:uiPriority w:val="99"/>
    <w:unhideWhenUsed/>
    <w:rsid w:val="002C3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_20090210.docx" TargetMode="External"/><Relationship Id="rId3" Type="http://schemas.openxmlformats.org/officeDocument/2006/relationships/webSettings" Target="webSettings.xml"/><Relationship Id="rId7" Type="http://schemas.openxmlformats.org/officeDocument/2006/relationships/hyperlink" Target="file:///h:\SJ%20Archive\2009\02-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490</Words>
  <Characters>2553</Characters>
  <Application>Microsoft Office Word</Application>
  <DocSecurity>0</DocSecurity>
  <Lines>89</Lines>
  <Paragraphs>28</Paragraphs>
  <ScaleCrop>false</ScaleCrop>
  <Company>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 Humans - South Carolina Legislature Online</dc:title>
  <dc:subject/>
  <dc:creator>EMILYMOORE</dc:creator>
  <cp:keywords/>
  <dc:description/>
  <cp:lastModifiedBy>N Cumfer</cp:lastModifiedBy>
  <cp:revision>12</cp:revision>
  <cp:lastPrinted>2009-02-06T19:48:00Z</cp:lastPrinted>
  <dcterms:created xsi:type="dcterms:W3CDTF">2009-02-10T18:39:00Z</dcterms:created>
  <dcterms:modified xsi:type="dcterms:W3CDTF">2014-11-24T14:58:00Z</dcterms:modified>
</cp:coreProperties>
</file>