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2558" w:rsidRDefault="00EB2558" w:rsidP="00EB2558">
      <w:pPr>
        <w:widowControl w:val="0"/>
        <w:jc w:val="center"/>
      </w:pPr>
      <w:bookmarkStart w:id="0" w:name="_GoBack"/>
      <w:bookmarkEnd w:id="0"/>
      <w:r w:rsidRPr="00EB2558">
        <w:rPr>
          <w:b/>
        </w:rPr>
        <w:t>South Carolina General Assembly</w:t>
      </w:r>
    </w:p>
    <w:p w:rsidR="00EB2558" w:rsidRDefault="00EB2558" w:rsidP="00EB2558">
      <w:pPr>
        <w:widowControl w:val="0"/>
        <w:jc w:val="center"/>
      </w:pPr>
      <w:r>
        <w:t>118th Session, 2009-2010</w:t>
      </w:r>
    </w:p>
    <w:p w:rsidR="00EB2558" w:rsidRDefault="00EB2558" w:rsidP="00EB2558">
      <w:pPr>
        <w:widowControl w:val="0"/>
        <w:jc w:val="left"/>
      </w:pPr>
    </w:p>
    <w:p w:rsidR="00EB2558" w:rsidRDefault="00EB2558" w:rsidP="00EB2558">
      <w:pPr>
        <w:widowControl w:val="0"/>
        <w:jc w:val="left"/>
        <w:rPr>
          <w:b/>
        </w:rPr>
      </w:pPr>
      <w:r w:rsidRPr="00EB2558">
        <w:rPr>
          <w:b/>
        </w:rPr>
        <w:t>H. 4336</w:t>
      </w:r>
    </w:p>
    <w:p w:rsidR="00EB2558" w:rsidRDefault="00EB2558" w:rsidP="00EB2558">
      <w:pPr>
        <w:widowControl w:val="0"/>
        <w:jc w:val="left"/>
        <w:rPr>
          <w:b/>
        </w:rPr>
      </w:pPr>
    </w:p>
    <w:p w:rsidR="00EB2558" w:rsidRDefault="00EB2558" w:rsidP="00EB2558">
      <w:pPr>
        <w:widowControl w:val="0"/>
        <w:jc w:val="left"/>
      </w:pPr>
      <w:r w:rsidRPr="00EB2558">
        <w:rPr>
          <w:b/>
        </w:rPr>
        <w:t>STATUS INFORMATION</w:t>
      </w:r>
    </w:p>
    <w:p w:rsidR="00EB2558" w:rsidRDefault="00EB2558" w:rsidP="00EB2558">
      <w:pPr>
        <w:widowControl w:val="0"/>
        <w:jc w:val="left"/>
      </w:pPr>
    </w:p>
    <w:p w:rsidR="00EB2558" w:rsidRDefault="00EB2558" w:rsidP="00EB2558">
      <w:pPr>
        <w:widowControl w:val="0"/>
        <w:jc w:val="left"/>
      </w:pPr>
      <w:r>
        <w:t>Joint Resolution</w:t>
      </w:r>
    </w:p>
    <w:p w:rsidR="00EB2558" w:rsidRDefault="00EB2558" w:rsidP="00EB2558">
      <w:pPr>
        <w:widowControl w:val="0"/>
        <w:jc w:val="left"/>
      </w:pPr>
      <w:r>
        <w:t>Sponsors: Rep. Cooper</w:t>
      </w:r>
    </w:p>
    <w:p w:rsidR="00EB2558" w:rsidRDefault="00EB2558" w:rsidP="00EB2558">
      <w:pPr>
        <w:widowControl w:val="0"/>
        <w:jc w:val="left"/>
      </w:pPr>
      <w:r>
        <w:t>Document Path: l:\council\bills\swb\6011cm10.docx</w:t>
      </w:r>
    </w:p>
    <w:p w:rsidR="00FD5AB4" w:rsidRDefault="002353E9" w:rsidP="00EB2558">
      <w:pPr>
        <w:widowControl w:val="0"/>
        <w:jc w:val="left"/>
      </w:pPr>
      <w:r>
        <w:t>Companion/Similar bill(s): 1034, 4482, 4585</w:t>
      </w:r>
    </w:p>
    <w:p w:rsidR="00EB2558" w:rsidRDefault="00EB2558" w:rsidP="00EB2558">
      <w:pPr>
        <w:widowControl w:val="0"/>
        <w:jc w:val="left"/>
      </w:pPr>
    </w:p>
    <w:p w:rsidR="00EB2558" w:rsidRDefault="00EB2558" w:rsidP="00EB2558">
      <w:pPr>
        <w:widowControl w:val="0"/>
        <w:jc w:val="left"/>
      </w:pPr>
      <w:r>
        <w:t>Introduced in the House on January 14, 2010</w:t>
      </w:r>
    </w:p>
    <w:p w:rsidR="00EB2558" w:rsidRDefault="00EB2558" w:rsidP="00EB2558">
      <w:pPr>
        <w:widowControl w:val="0"/>
        <w:jc w:val="left"/>
      </w:pPr>
      <w:r>
        <w:t xml:space="preserve">Currently residing in the House Committee on </w:t>
      </w:r>
      <w:r w:rsidRPr="00EB2558">
        <w:rPr>
          <w:b/>
        </w:rPr>
        <w:t>Ways and Means</w:t>
      </w:r>
    </w:p>
    <w:p w:rsidR="00EB2558" w:rsidRDefault="00EB2558" w:rsidP="00EB2558">
      <w:pPr>
        <w:widowControl w:val="0"/>
        <w:jc w:val="left"/>
      </w:pPr>
    </w:p>
    <w:p w:rsidR="00EB2558" w:rsidRDefault="00EB2558" w:rsidP="00EB2558">
      <w:pPr>
        <w:widowControl w:val="0"/>
        <w:jc w:val="left"/>
      </w:pPr>
      <w:r>
        <w:t xml:space="preserve">Summary: </w:t>
      </w:r>
      <w:r w:rsidR="00FA1715">
        <w:t>Taxation Realignment Commission</w:t>
      </w:r>
    </w:p>
    <w:p w:rsidR="00EB2558" w:rsidRDefault="00EB2558" w:rsidP="00EB2558">
      <w:pPr>
        <w:widowControl w:val="0"/>
        <w:jc w:val="left"/>
      </w:pPr>
    </w:p>
    <w:p w:rsidR="00EB2558" w:rsidRDefault="00EB2558" w:rsidP="00EB2558">
      <w:pPr>
        <w:widowControl w:val="0"/>
        <w:jc w:val="left"/>
      </w:pPr>
    </w:p>
    <w:p w:rsidR="00EB2558" w:rsidRDefault="00EB2558" w:rsidP="00EB2558">
      <w:pPr>
        <w:widowControl w:val="0"/>
        <w:tabs>
          <w:tab w:val="center" w:pos="590"/>
          <w:tab w:val="center" w:pos="1440"/>
          <w:tab w:val="left" w:pos="1872"/>
          <w:tab w:val="left" w:pos="9187"/>
        </w:tabs>
        <w:jc w:val="left"/>
      </w:pPr>
      <w:r w:rsidRPr="00EB2558">
        <w:rPr>
          <w:b/>
        </w:rPr>
        <w:t>HISTORY OF LEGISLATIVE ACTIONS</w:t>
      </w:r>
    </w:p>
    <w:p w:rsidR="00EB2558" w:rsidRDefault="00EB2558" w:rsidP="00EB2558">
      <w:pPr>
        <w:widowControl w:val="0"/>
        <w:tabs>
          <w:tab w:val="center" w:pos="590"/>
          <w:tab w:val="center" w:pos="1440"/>
          <w:tab w:val="left" w:pos="1872"/>
          <w:tab w:val="left" w:pos="9187"/>
        </w:tabs>
        <w:jc w:val="left"/>
      </w:pPr>
    </w:p>
    <w:p w:rsidR="00EB2558" w:rsidRPr="00EB2558" w:rsidRDefault="00EB2558" w:rsidP="00EB2558">
      <w:pPr>
        <w:widowControl w:val="0"/>
        <w:tabs>
          <w:tab w:val="center" w:pos="590"/>
          <w:tab w:val="center" w:pos="1440"/>
          <w:tab w:val="left" w:pos="1872"/>
          <w:tab w:val="left" w:pos="9187"/>
        </w:tabs>
        <w:jc w:val="left"/>
      </w:pPr>
      <w:r w:rsidRPr="00EB2558">
        <w:rPr>
          <w:u w:val="single"/>
        </w:rPr>
        <w:tab/>
        <w:t>Date</w:t>
      </w:r>
      <w:r w:rsidRPr="00EB2558">
        <w:rPr>
          <w:u w:val="single"/>
        </w:rPr>
        <w:tab/>
        <w:t>Body</w:t>
      </w:r>
      <w:r w:rsidRPr="00EB2558">
        <w:rPr>
          <w:u w:val="single"/>
        </w:rPr>
        <w:tab/>
        <w:t>Action Description with journal page number</w:t>
      </w:r>
      <w:r w:rsidRPr="00EB2558">
        <w:rPr>
          <w:u w:val="single"/>
        </w:rPr>
        <w:tab/>
      </w:r>
    </w:p>
    <w:p w:rsidR="00AA726B" w:rsidRDefault="00AA726B" w:rsidP="00AA726B">
      <w:pPr>
        <w:widowControl w:val="0"/>
        <w:tabs>
          <w:tab w:val="right" w:pos="1008"/>
          <w:tab w:val="left" w:pos="1152"/>
          <w:tab w:val="left" w:pos="1872"/>
          <w:tab w:val="left" w:pos="9187"/>
        </w:tabs>
        <w:ind w:left="2088" w:hanging="2088"/>
        <w:jc w:val="left"/>
      </w:pPr>
      <w:r>
        <w:tab/>
        <w:t>1/14/2010</w:t>
      </w:r>
      <w:r>
        <w:tab/>
        <w:t>House</w:t>
      </w:r>
      <w:r>
        <w:tab/>
      </w:r>
      <w:r w:rsidRPr="00410CB7">
        <w:t xml:space="preserve">Introduced and read first time </w:t>
      </w:r>
      <w:hyperlink r:id="rId7" w:history="1">
        <w:r w:rsidRPr="00A50323">
          <w:rPr>
            <w:rStyle w:val="Hyperlink"/>
          </w:rPr>
          <w:t>HJ</w:t>
        </w:r>
      </w:hyperlink>
      <w:r>
        <w:noBreakHyphen/>
      </w:r>
      <w:r w:rsidRPr="00410CB7">
        <w:t>523</w:t>
      </w:r>
    </w:p>
    <w:p w:rsidR="00AA726B" w:rsidRDefault="00AA726B" w:rsidP="00AA726B">
      <w:pPr>
        <w:widowControl w:val="0"/>
        <w:tabs>
          <w:tab w:val="right" w:pos="1008"/>
          <w:tab w:val="left" w:pos="1152"/>
          <w:tab w:val="left" w:pos="1872"/>
          <w:tab w:val="left" w:pos="9187"/>
        </w:tabs>
        <w:ind w:left="2088" w:hanging="2088"/>
        <w:jc w:val="left"/>
      </w:pPr>
      <w:r>
        <w:tab/>
        <w:t>1/14/2010</w:t>
      </w:r>
      <w:r>
        <w:tab/>
        <w:t>House</w:t>
      </w:r>
      <w:r>
        <w:tab/>
      </w:r>
      <w:r w:rsidRPr="00410CB7">
        <w:t xml:space="preserve">Referred to Committee on </w:t>
      </w:r>
      <w:r w:rsidRPr="00410CB7">
        <w:rPr>
          <w:b/>
        </w:rPr>
        <w:t>Ways and Means</w:t>
      </w:r>
      <w:r w:rsidRPr="00410CB7">
        <w:t xml:space="preserve"> </w:t>
      </w:r>
      <w:hyperlink r:id="rId8" w:history="1">
        <w:r w:rsidRPr="00A50323">
          <w:rPr>
            <w:rStyle w:val="Hyperlink"/>
          </w:rPr>
          <w:t>HJ</w:t>
        </w:r>
      </w:hyperlink>
      <w:r>
        <w:noBreakHyphen/>
      </w:r>
      <w:r w:rsidRPr="00410CB7">
        <w:t>523</w:t>
      </w:r>
    </w:p>
    <w:p w:rsidR="00AA726B" w:rsidRDefault="00AA726B" w:rsidP="00AA726B">
      <w:pPr>
        <w:widowControl w:val="0"/>
        <w:tabs>
          <w:tab w:val="right" w:pos="1008"/>
          <w:tab w:val="left" w:pos="1152"/>
          <w:tab w:val="left" w:pos="1872"/>
          <w:tab w:val="left" w:pos="9187"/>
        </w:tabs>
        <w:ind w:left="2088" w:hanging="2088"/>
        <w:jc w:val="left"/>
      </w:pPr>
    </w:p>
    <w:p w:rsidR="00EB2558" w:rsidRPr="00EB2558" w:rsidRDefault="00EB2558" w:rsidP="00EB2558">
      <w:pPr>
        <w:widowControl w:val="0"/>
        <w:tabs>
          <w:tab w:val="right" w:pos="1008"/>
          <w:tab w:val="left" w:pos="1152"/>
          <w:tab w:val="left" w:pos="1872"/>
          <w:tab w:val="left" w:pos="9187"/>
        </w:tabs>
        <w:ind w:left="2088" w:hanging="2088"/>
        <w:jc w:val="left"/>
      </w:pPr>
    </w:p>
    <w:p w:rsidR="00EB2558" w:rsidRDefault="00EB2558" w:rsidP="00EB2558">
      <w:pPr>
        <w:widowControl w:val="0"/>
        <w:jc w:val="left"/>
      </w:pPr>
      <w:r w:rsidRPr="00EB2558">
        <w:rPr>
          <w:b/>
        </w:rPr>
        <w:t>VERSIONS OF THIS BILL</w:t>
      </w:r>
    </w:p>
    <w:p w:rsidR="00EB2558" w:rsidRDefault="00EB2558" w:rsidP="00EB2558">
      <w:pPr>
        <w:widowControl w:val="0"/>
        <w:jc w:val="left"/>
      </w:pPr>
    </w:p>
    <w:p w:rsidR="00EB2558" w:rsidRDefault="0075481C" w:rsidP="00EB2558">
      <w:pPr>
        <w:widowControl w:val="0"/>
        <w:jc w:val="left"/>
      </w:pPr>
      <w:hyperlink r:id="rId9" w:history="1">
        <w:r w:rsidR="00EB2558">
          <w:rPr>
            <w:rStyle w:val="Hyperlink"/>
          </w:rPr>
          <w:t>1/14/2010</w:t>
        </w:r>
      </w:hyperlink>
    </w:p>
    <w:p w:rsidR="00EB2558" w:rsidRDefault="00EB2558" w:rsidP="00EB2558"/>
    <w:p w:rsidR="00EB2558" w:rsidRDefault="00EB2558" w:rsidP="00EB2558">
      <w:pPr>
        <w:sectPr w:rsidR="00EB2558" w:rsidSect="00EB255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3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6CD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55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81 OF 2009, RELATING TO THE SOUTH CAROLINA TAXATION REALIGNMENT COMMISSION, SO AS TO EXTEND FROM MARCH 15, 2010, TO NOVEMBER 15, 2010, THE DATE BY WHICH THE PRINCIPAL REPORT AND RECOMMENDATIONS OF THE COMMISSION ARE DUE TO BE COMPLETED AND DELIVERED.</w:t>
      </w:r>
    </w:p>
    <w:p w:rsidR="00E96CDC" w:rsidRDefault="00E96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6CDC" w:rsidRDefault="00E96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6CDC" w:rsidRDefault="00E96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5CC" w:rsidRDefault="00E96CDC" w:rsidP="00405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055CC">
        <w:t>Section 1(C)(2) of Act 81 of 2009 is amended to read:</w:t>
      </w:r>
    </w:p>
    <w:p w:rsidR="004055CC" w:rsidRDefault="004055CC" w:rsidP="00405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5CC" w:rsidRPr="008E5F33" w:rsidRDefault="004055CC" w:rsidP="00405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E5F33">
        <w:t>(2)</w:t>
      </w:r>
      <w:r w:rsidRPr="008E5F33">
        <w:tab/>
        <w:t xml:space="preserve">no later than </w:t>
      </w:r>
      <w:r w:rsidRPr="00DB2907">
        <w:rPr>
          <w:strike/>
        </w:rPr>
        <w:t>March</w:t>
      </w:r>
      <w:r>
        <w:t xml:space="preserve"> </w:t>
      </w:r>
      <w:r>
        <w:rPr>
          <w:u w:val="single"/>
        </w:rPr>
        <w:t>November</w:t>
      </w:r>
      <w:r w:rsidRPr="008E5F33">
        <w:t xml:space="preserve"> 15, 2010, prepare and deliver a report and recommendation to the Chairman of the Senate Finance Committee and the Chairman of the House Ways and Means Committee, including the text of an amendment that effectuates the recommendations.  The commission</w:t>
      </w:r>
      <w:r w:rsidRPr="004055CC">
        <w:t>’</w:t>
      </w:r>
      <w:r w:rsidRPr="008E5F33">
        <w:t>s report must be a detailed, comprehensive, and careful evaluation of the state</w:t>
      </w:r>
      <w:r w:rsidRPr="004055CC">
        <w:t>’</w:t>
      </w:r>
      <w:r w:rsidRPr="008E5F33">
        <w:t>s tax system structure.  The commission</w:t>
      </w:r>
      <w:r w:rsidRPr="004055CC">
        <w:t>’</w:t>
      </w:r>
      <w:r w:rsidRPr="008E5F33">
        <w:t>s report shall consider:</w:t>
      </w:r>
    </w:p>
    <w:p w:rsidR="004055CC" w:rsidRPr="008E5F33" w:rsidRDefault="004055CC" w:rsidP="00405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r>
      <w:r w:rsidRPr="008E5F33">
        <w:tab/>
      </w:r>
      <w:r w:rsidRPr="008E5F33">
        <w:tab/>
        <w:t>(a)</w:t>
      </w:r>
      <w:r w:rsidRPr="008E5F33">
        <w:tab/>
        <w:t>sales and use tax exemptions or limitations to be retained, modified, or repealed;</w:t>
      </w:r>
    </w:p>
    <w:p w:rsidR="004055CC" w:rsidRPr="008E5F33" w:rsidRDefault="004055CC" w:rsidP="00405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r>
      <w:r w:rsidRPr="008E5F33">
        <w:tab/>
      </w:r>
      <w:r w:rsidRPr="008E5F33">
        <w:tab/>
        <w:t>(b)</w:t>
      </w:r>
      <w:r w:rsidRPr="008E5F33">
        <w:tab/>
        <w:t>the assessment of state and local taxes levied and other provisions affecting state and local revenue to fund the operation and responsibilities of state and local government, respectively; and</w:t>
      </w:r>
    </w:p>
    <w:p w:rsidR="004055CC" w:rsidRDefault="004055CC" w:rsidP="00405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5F33">
        <w:tab/>
      </w:r>
      <w:r w:rsidRPr="008E5F33">
        <w:tab/>
      </w:r>
      <w:r w:rsidRPr="008E5F33">
        <w:tab/>
      </w:r>
      <w:r w:rsidRPr="008E5F33">
        <w:rPr>
          <w:snapToGrid w:val="0"/>
        </w:rPr>
        <w:t>(c)</w:t>
      </w:r>
      <w:r w:rsidRPr="008E5F33">
        <w:rPr>
          <w:snapToGrid w:val="0"/>
        </w:rPr>
        <w:tab/>
        <w:t xml:space="preserve">any fee, fine, license, forfeiture, or </w:t>
      </w:r>
      <w:r>
        <w:rPr>
          <w:snapToGrid w:val="0"/>
        </w:rPr>
        <w:t>o</w:t>
      </w:r>
      <w:r w:rsidRPr="008E5F33">
        <w:rPr>
          <w:snapToGrid w:val="0"/>
        </w:rPr>
        <w:t xml:space="preserve">ther </w:t>
      </w:r>
      <w:r>
        <w:rPr>
          <w:snapToGrid w:val="0"/>
        </w:rPr>
        <w:t>f</w:t>
      </w:r>
      <w:r w:rsidRPr="008E5F33">
        <w:rPr>
          <w:snapToGrid w:val="0"/>
        </w:rPr>
        <w:t>unds.</w:t>
      </w:r>
      <w:r>
        <w:rPr>
          <w:snapToGrid w:val="0"/>
        </w:rPr>
        <w:t>”</w:t>
      </w:r>
    </w:p>
    <w:p w:rsidR="004055CC" w:rsidRDefault="004055CC" w:rsidP="00405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6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055CC">
        <w:t>2</w:t>
      </w:r>
      <w:r>
        <w:t>.</w:t>
      </w:r>
      <w:r>
        <w:tab/>
        <w:t>This joint resolution takes effect upon approval by the Governor.</w:t>
      </w:r>
    </w:p>
    <w:p w:rsidR="0067375F" w:rsidRDefault="004055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375F" w:rsidRDefault="0067375F" w:rsidP="00EB2558">
      <w:pPr>
        <w:suppressAutoHyphens/>
      </w:pPr>
    </w:p>
    <w:sectPr w:rsidR="0067375F" w:rsidSect="00EB255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6CDC" w:rsidRDefault="00E96CDC" w:rsidP="009F0C77">
      <w:r>
        <w:separator/>
      </w:r>
    </w:p>
  </w:endnote>
  <w:endnote w:type="continuationSeparator" w:id="0">
    <w:p w:rsidR="00E96CDC" w:rsidRDefault="00E96C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8CB55D-5C2A-49DE-BDA9-FD20C64F4108}"/>
    <w:embedBold r:id="rId2" w:fontKey="{B0AE479E-8438-4460-8C43-AD38B9129C72}"/>
  </w:font>
  <w:font w:name="Calibri">
    <w:panose1 w:val="020F0502020204030204"/>
    <w:charset w:val="00"/>
    <w:family w:val="swiss"/>
    <w:pitch w:val="variable"/>
    <w:sig w:usb0="E10002FF" w:usb1="4000ACFF" w:usb2="00000009" w:usb3="00000000" w:csb0="0000019F" w:csb1="00000000"/>
    <w:embedRegular r:id="rId3" w:fontKey="{DE2A0D80-D210-4986-A09F-2D51EF80380D}"/>
  </w:font>
  <w:font w:name="Tahoma">
    <w:panose1 w:val="020B0604030504040204"/>
    <w:charset w:val="00"/>
    <w:family w:val="swiss"/>
    <w:pitch w:val="variable"/>
    <w:sig w:usb0="21002A87" w:usb1="80000000" w:usb2="00000008" w:usb3="00000000" w:csb0="000101FF" w:csb1="00000000"/>
    <w:embedRegular r:id="rId4" w:fontKey="{78C925D7-5DA4-4FC4-8811-FD74B7CE309A}"/>
  </w:font>
  <w:font w:name="Cambria">
    <w:panose1 w:val="02040503050406030204"/>
    <w:charset w:val="00"/>
    <w:family w:val="roman"/>
    <w:pitch w:val="variable"/>
    <w:sig w:usb0="E00002FF" w:usb1="400004FF" w:usb2="00000000" w:usb3="00000000" w:csb0="0000019F" w:csb1="00000000"/>
    <w:embedRegular r:id="rId5" w:fontKey="{F9CB0C17-8715-4829-A388-7C46241573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558" w:rsidRPr="0067375F" w:rsidRDefault="00EB2558" w:rsidP="0067375F">
    <w:pPr>
      <w:pStyle w:val="Footer"/>
      <w:tabs>
        <w:tab w:val="clear" w:pos="4680"/>
        <w:tab w:val="clear" w:pos="9360"/>
        <w:tab w:val="center" w:pos="2995"/>
      </w:tabs>
      <w:spacing w:before="120"/>
    </w:pPr>
    <w:r>
      <w:t>[4336]</w:t>
    </w:r>
    <w:r>
      <w:tab/>
    </w:r>
    <w:r w:rsidR="0075481C">
      <w:fldChar w:fldCharType="begin"/>
    </w:r>
    <w:r w:rsidR="0075481C">
      <w:instrText xml:space="preserve"> PAGE  \* MERGEFORMAT </w:instrText>
    </w:r>
    <w:r w:rsidR="0075481C">
      <w:fldChar w:fldCharType="separate"/>
    </w:r>
    <w:r w:rsidR="0075481C">
      <w:rPr>
        <w:noProof/>
      </w:rPr>
      <w:t>1</w:t>
    </w:r>
    <w:r w:rsidR="0075481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6CDC" w:rsidRDefault="00E96CDC" w:rsidP="009F0C77">
      <w:r>
        <w:separator/>
      </w:r>
    </w:p>
  </w:footnote>
  <w:footnote w:type="continuationSeparator" w:id="0">
    <w:p w:rsidR="00E96CDC" w:rsidRDefault="00E96C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011CM10"/>
    <w:docVar w:name="CoverBillType" w:val="j"/>
    <w:docVar w:name="docpath" w:val="L:\Council\bills\SWB\6011CM10.DOCX"/>
    <w:docVar w:name="dvBillNumber" w:val="4336"/>
    <w:docVar w:name="dvBillNumberPrefix" w:val="H. "/>
    <w:docVar w:name="dvOriginalBody" w:val="House"/>
    <w:docVar w:name="dvSteno" w:val="SWB"/>
    <w:docVar w:name="NameofBody" w:val="h"/>
    <w:docVar w:name="vgroup2" w:val="Council"/>
  </w:docVars>
  <w:rsids>
    <w:rsidRoot w:val="004B7331"/>
    <w:rsid w:val="00011869"/>
    <w:rsid w:val="000E1785"/>
    <w:rsid w:val="000F40FA"/>
    <w:rsid w:val="0010776B"/>
    <w:rsid w:val="00133E66"/>
    <w:rsid w:val="001435A3"/>
    <w:rsid w:val="001B35D1"/>
    <w:rsid w:val="001D08F2"/>
    <w:rsid w:val="001D525B"/>
    <w:rsid w:val="001D7F4F"/>
    <w:rsid w:val="002321B6"/>
    <w:rsid w:val="002353E9"/>
    <w:rsid w:val="00250967"/>
    <w:rsid w:val="002543C8"/>
    <w:rsid w:val="00284AAE"/>
    <w:rsid w:val="002E5912"/>
    <w:rsid w:val="00325348"/>
    <w:rsid w:val="0032732C"/>
    <w:rsid w:val="00336AD0"/>
    <w:rsid w:val="0037079A"/>
    <w:rsid w:val="003C6ABB"/>
    <w:rsid w:val="003D01E8"/>
    <w:rsid w:val="003E5288"/>
    <w:rsid w:val="003F6D79"/>
    <w:rsid w:val="004055CC"/>
    <w:rsid w:val="0041760A"/>
    <w:rsid w:val="00417C01"/>
    <w:rsid w:val="004809EE"/>
    <w:rsid w:val="004B4D44"/>
    <w:rsid w:val="004B7331"/>
    <w:rsid w:val="004E7D54"/>
    <w:rsid w:val="005273C6"/>
    <w:rsid w:val="00530A69"/>
    <w:rsid w:val="005425E5"/>
    <w:rsid w:val="00545593"/>
    <w:rsid w:val="00577C6C"/>
    <w:rsid w:val="005A3D30"/>
    <w:rsid w:val="005C2FE2"/>
    <w:rsid w:val="005E2BC9"/>
    <w:rsid w:val="00605102"/>
    <w:rsid w:val="006215AA"/>
    <w:rsid w:val="0067375F"/>
    <w:rsid w:val="006913C9"/>
    <w:rsid w:val="0069470D"/>
    <w:rsid w:val="006C6246"/>
    <w:rsid w:val="0071335A"/>
    <w:rsid w:val="00734F00"/>
    <w:rsid w:val="0075481C"/>
    <w:rsid w:val="007A70AE"/>
    <w:rsid w:val="007F54AB"/>
    <w:rsid w:val="008362E8"/>
    <w:rsid w:val="008A1768"/>
    <w:rsid w:val="008F4429"/>
    <w:rsid w:val="0094021A"/>
    <w:rsid w:val="00940AB3"/>
    <w:rsid w:val="009C6A0B"/>
    <w:rsid w:val="009F0C77"/>
    <w:rsid w:val="009F4DD1"/>
    <w:rsid w:val="00A41684"/>
    <w:rsid w:val="00A50323"/>
    <w:rsid w:val="00A64E80"/>
    <w:rsid w:val="00A72BCD"/>
    <w:rsid w:val="00A741D9"/>
    <w:rsid w:val="00A833AB"/>
    <w:rsid w:val="00A9741D"/>
    <w:rsid w:val="00AA3997"/>
    <w:rsid w:val="00AA726B"/>
    <w:rsid w:val="00AD4B17"/>
    <w:rsid w:val="00B412D4"/>
    <w:rsid w:val="00BE3C22"/>
    <w:rsid w:val="00C0208A"/>
    <w:rsid w:val="00C0345E"/>
    <w:rsid w:val="00C3483A"/>
    <w:rsid w:val="00C74E9D"/>
    <w:rsid w:val="00C82FD3"/>
    <w:rsid w:val="00C92819"/>
    <w:rsid w:val="00CC6B7B"/>
    <w:rsid w:val="00CD2089"/>
    <w:rsid w:val="00CE4FDC"/>
    <w:rsid w:val="00D73A67"/>
    <w:rsid w:val="00D970A9"/>
    <w:rsid w:val="00DF3845"/>
    <w:rsid w:val="00E06AF0"/>
    <w:rsid w:val="00E41911"/>
    <w:rsid w:val="00E92EEF"/>
    <w:rsid w:val="00E96CDC"/>
    <w:rsid w:val="00EB2558"/>
    <w:rsid w:val="00EB51EC"/>
    <w:rsid w:val="00F24442"/>
    <w:rsid w:val="00F50AE3"/>
    <w:rsid w:val="00F67CF1"/>
    <w:rsid w:val="00F840F0"/>
    <w:rsid w:val="00FA1715"/>
    <w:rsid w:val="00FB0D0D"/>
    <w:rsid w:val="00FB43B4"/>
    <w:rsid w:val="00FD5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AA0B4BC-D8B1-426C-9674-5306FEB39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55CC"/>
    <w:rPr>
      <w:rFonts w:ascii="Tahoma" w:hAnsi="Tahoma" w:cs="Tahoma"/>
      <w:sz w:val="16"/>
      <w:szCs w:val="16"/>
    </w:rPr>
  </w:style>
  <w:style w:type="character" w:customStyle="1" w:styleId="BalloonTextChar">
    <w:name w:val="Balloon Text Char"/>
    <w:basedOn w:val="DefaultParagraphFont"/>
    <w:link w:val="BalloonText"/>
    <w:uiPriority w:val="99"/>
    <w:semiHidden/>
    <w:rsid w:val="004055CC"/>
    <w:rPr>
      <w:rFonts w:ascii="Tahoma" w:eastAsia="Times New Roman" w:hAnsi="Tahoma" w:cs="Tahoma"/>
      <w:sz w:val="16"/>
      <w:szCs w:val="16"/>
    </w:rPr>
  </w:style>
  <w:style w:type="character" w:styleId="Hyperlink">
    <w:name w:val="Hyperlink"/>
    <w:basedOn w:val="DefaultParagraphFont"/>
    <w:uiPriority w:val="99"/>
    <w:unhideWhenUsed/>
    <w:rsid w:val="00EB25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4-10.docx" TargetMode="External"/><Relationship Id="rId3" Type="http://schemas.openxmlformats.org/officeDocument/2006/relationships/settings" Target="settings.xml"/><Relationship Id="rId7" Type="http://schemas.openxmlformats.org/officeDocument/2006/relationships/hyperlink" Target="file:///h:\HJ%20Archive\2010\01-1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336_2010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FEB96-7A1E-49CB-B3E6-F6636D2AC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287</Words>
  <Characters>1586</Characters>
  <Application>Microsoft Office Word</Application>
  <DocSecurity>0</DocSecurity>
  <Lines>71</Lines>
  <Paragraphs>27</Paragraphs>
  <ScaleCrop>false</ScaleCrop>
  <Company> </Company>
  <LinksUpToDate>false</LinksUpToDate>
  <CharactersWithSpaces>1860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4336: Taxation Realignment Commission - South Carolina Legislature Online</dc:title>
  <dc:subject/>
  <dc:creator>SandyBarden</dc:creator>
  <cp:keywords/>
  <dc:description/>
  <cp:lastModifiedBy>N Cumfer</cp:lastModifiedBy>
  <cp:revision>10</cp:revision>
  <cp:lastPrinted>2010-01-13T22:24:00Z</cp:lastPrinted>
  <dcterms:created xsi:type="dcterms:W3CDTF">2010-01-14T15:38:00Z</dcterms:created>
  <dcterms:modified xsi:type="dcterms:W3CDTF">2014-11-24T16:22:00Z</dcterms:modified>
</cp:coreProperties>
</file>