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49D" w:rsidRDefault="00642590">
      <w:pPr>
        <w:widowControl w:val="0"/>
        <w:jc w:val="center"/>
      </w:pPr>
      <w:bookmarkStart w:id="0" w:name="_GoBack"/>
      <w:bookmarkEnd w:id="0"/>
      <w:r>
        <w:rPr>
          <w:b/>
        </w:rPr>
        <w:t>South Carolina General Assembly</w:t>
      </w:r>
    </w:p>
    <w:p w:rsidR="00ED549D" w:rsidRDefault="00642590">
      <w:pPr>
        <w:widowControl w:val="0"/>
        <w:jc w:val="center"/>
      </w:pPr>
      <w:r>
        <w:t>118th Session, 2009-2010</w:t>
      </w:r>
    </w:p>
    <w:p w:rsidR="00ED549D" w:rsidRDefault="00ED549D">
      <w:pPr>
        <w:widowControl w:val="0"/>
      </w:pPr>
    </w:p>
    <w:p w:rsidR="00ED549D" w:rsidRDefault="00642590">
      <w:pPr>
        <w:widowControl w:val="0"/>
        <w:rPr>
          <w:b/>
        </w:rPr>
      </w:pPr>
      <w:r>
        <w:rPr>
          <w:b/>
        </w:rPr>
        <w:t>S. 460</w:t>
      </w:r>
    </w:p>
    <w:p w:rsidR="00ED549D" w:rsidRDefault="00ED549D">
      <w:pPr>
        <w:widowControl w:val="0"/>
        <w:rPr>
          <w:b/>
        </w:rPr>
      </w:pPr>
    </w:p>
    <w:p w:rsidR="00ED549D" w:rsidRDefault="00642590">
      <w:pPr>
        <w:widowControl w:val="0"/>
      </w:pPr>
      <w:r>
        <w:rPr>
          <w:b/>
        </w:rPr>
        <w:t>STATUS INFORMATION</w:t>
      </w:r>
    </w:p>
    <w:p w:rsidR="00ED549D" w:rsidRDefault="00ED549D">
      <w:pPr>
        <w:widowControl w:val="0"/>
      </w:pPr>
    </w:p>
    <w:p w:rsidR="00ED549D" w:rsidRDefault="00642590">
      <w:pPr>
        <w:widowControl w:val="0"/>
      </w:pPr>
      <w:r>
        <w:t>Senate Resolution</w:t>
      </w:r>
    </w:p>
    <w:p w:rsidR="00ED549D" w:rsidRDefault="00642590">
      <w:pPr>
        <w:widowControl w:val="0"/>
      </w:pPr>
      <w:r>
        <w:t>Sponsors: Senator Malloy</w:t>
      </w:r>
    </w:p>
    <w:p w:rsidR="00ED549D" w:rsidRDefault="00642590">
      <w:pPr>
        <w:widowControl w:val="0"/>
      </w:pPr>
      <w:r>
        <w:t>Document Path: l:\s-res\gm\006jord.mrh.gm.docx</w:t>
      </w:r>
    </w:p>
    <w:p w:rsidR="00ED549D" w:rsidRDefault="00ED549D">
      <w:pPr>
        <w:widowControl w:val="0"/>
      </w:pPr>
    </w:p>
    <w:p w:rsidR="00ED549D" w:rsidRDefault="00642590">
      <w:pPr>
        <w:widowControl w:val="0"/>
      </w:pPr>
      <w:r>
        <w:t>Introduced in the Senate on February 24, 2009</w:t>
      </w:r>
    </w:p>
    <w:p w:rsidR="00ED549D" w:rsidRDefault="00642590">
      <w:pPr>
        <w:widowControl w:val="0"/>
      </w:pPr>
      <w:r>
        <w:t>Adopted by the Senate on February 24, 2009</w:t>
      </w:r>
    </w:p>
    <w:p w:rsidR="00ED549D" w:rsidRDefault="00ED549D">
      <w:pPr>
        <w:widowControl w:val="0"/>
      </w:pPr>
    </w:p>
    <w:p w:rsidR="00ED549D" w:rsidRDefault="00642590">
      <w:pPr>
        <w:widowControl w:val="0"/>
      </w:pPr>
      <w:r>
        <w:t>Summary: Jordan Lyles</w:t>
      </w:r>
    </w:p>
    <w:p w:rsidR="00ED549D" w:rsidRDefault="00ED549D">
      <w:pPr>
        <w:widowControl w:val="0"/>
      </w:pPr>
    </w:p>
    <w:p w:rsidR="00ED549D" w:rsidRDefault="00ED549D">
      <w:pPr>
        <w:widowControl w:val="0"/>
      </w:pPr>
    </w:p>
    <w:p w:rsidR="00ED549D" w:rsidRDefault="00642590">
      <w:pPr>
        <w:widowControl w:val="0"/>
        <w:tabs>
          <w:tab w:val="center" w:pos="590"/>
          <w:tab w:val="center" w:pos="1440"/>
          <w:tab w:val="left" w:pos="1872"/>
          <w:tab w:val="left" w:pos="9187"/>
        </w:tabs>
      </w:pPr>
      <w:r>
        <w:rPr>
          <w:b/>
        </w:rPr>
        <w:t>HISTORY OF LEGISLATIVE ACTIONS</w:t>
      </w:r>
    </w:p>
    <w:p w:rsidR="00ED549D" w:rsidRDefault="00ED549D">
      <w:pPr>
        <w:widowControl w:val="0"/>
        <w:tabs>
          <w:tab w:val="center" w:pos="590"/>
          <w:tab w:val="center" w:pos="1440"/>
          <w:tab w:val="left" w:pos="1872"/>
          <w:tab w:val="left" w:pos="9187"/>
        </w:tabs>
      </w:pPr>
    </w:p>
    <w:p w:rsidR="00ED549D" w:rsidRDefault="0064259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D549D" w:rsidRDefault="00642590">
      <w:pPr>
        <w:widowControl w:val="0"/>
        <w:tabs>
          <w:tab w:val="right" w:pos="1008"/>
          <w:tab w:val="left" w:pos="1152"/>
          <w:tab w:val="left" w:pos="1872"/>
          <w:tab w:val="left" w:pos="9187"/>
        </w:tabs>
        <w:ind w:left="2088" w:hanging="2088"/>
      </w:pPr>
      <w:r>
        <w:tab/>
        <w:t>2/24/2009</w:t>
      </w:r>
      <w:r>
        <w:tab/>
        <w:t>Senate</w:t>
      </w:r>
      <w:r>
        <w:tab/>
        <w:t xml:space="preserve">Introduced and adopted </w:t>
      </w:r>
      <w:hyperlink r:id="rId6" w:history="1">
        <w:r w:rsidRPr="005B3134">
          <w:rPr>
            <w:rStyle w:val="Hyperlink"/>
          </w:rPr>
          <w:t>SJ</w:t>
        </w:r>
      </w:hyperlink>
      <w:r>
        <w:noBreakHyphen/>
        <w:t>5</w:t>
      </w:r>
    </w:p>
    <w:p w:rsidR="00ED549D" w:rsidRDefault="00ED549D">
      <w:pPr>
        <w:widowControl w:val="0"/>
        <w:tabs>
          <w:tab w:val="right" w:pos="1008"/>
          <w:tab w:val="left" w:pos="1152"/>
          <w:tab w:val="left" w:pos="1872"/>
          <w:tab w:val="left" w:pos="9187"/>
        </w:tabs>
        <w:ind w:left="2088" w:hanging="2088"/>
      </w:pPr>
    </w:p>
    <w:p w:rsidR="00ED549D" w:rsidRDefault="00ED549D">
      <w:pPr>
        <w:widowControl w:val="0"/>
        <w:tabs>
          <w:tab w:val="right" w:pos="1008"/>
          <w:tab w:val="left" w:pos="1152"/>
          <w:tab w:val="left" w:pos="1872"/>
          <w:tab w:val="left" w:pos="9187"/>
        </w:tabs>
        <w:ind w:left="2088" w:hanging="2088"/>
      </w:pPr>
    </w:p>
    <w:p w:rsidR="00ED549D" w:rsidRDefault="00642590">
      <w:r>
        <w:rPr>
          <w:b/>
        </w:rPr>
        <w:t>VERSIONS OF THIS BILL</w:t>
      </w:r>
    </w:p>
    <w:p w:rsidR="00ED549D" w:rsidRDefault="00ED549D"/>
    <w:p w:rsidR="00ED549D" w:rsidRDefault="00A76D7B">
      <w:hyperlink r:id="rId7" w:history="1">
        <w:r w:rsidR="00642590">
          <w:rPr>
            <w:rStyle w:val="Hyperlink"/>
          </w:rPr>
          <w:t>2/24/2009</w:t>
        </w:r>
      </w:hyperlink>
    </w:p>
    <w:p w:rsidR="00ED549D" w:rsidRDefault="00ED549D"/>
    <w:p w:rsidR="00ED549D" w:rsidRDefault="00ED549D">
      <w:pPr>
        <w:sectPr w:rsidR="00ED549D">
          <w:pgSz w:w="12240" w:h="15840" w:code="1"/>
          <w:pgMar w:top="1080" w:right="1440" w:bottom="1080" w:left="1440" w:header="720" w:footer="720" w:gutter="0"/>
          <w:cols w:space="720"/>
          <w:noEndnote/>
          <w:docGrid w:linePitch="360"/>
        </w:sect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JORDAN LYLES OF HARTSVILLE, SOUTH CAROLINA ON BEING SELECTED BY THE HOUSTON ASTROS IN THE FIRST ROUND OF THE MAJOR LEAGUE BASEBALL DRAFT, AND TO WISH HIM MUCH CONTINUED SUCCESS IN ALL HIS FUTURE ENDEAVORS.</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Lyles was selected by the Houston Astros in the first round of the Major League Baseball draft, on the same day that he received his diploma from Hartsville High School; and</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is the first Hartsville High School Red Fox to be drafted to the Major Leagues since his coach, Jacob Shumate; and</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was a dominant force for the Hartsville Red Fox baseball team, helping them to win the Class AAAA championship in 2007 with a 6</w:t>
      </w:r>
      <w:r>
        <w:rPr>
          <w:rFonts w:eastAsia="Times New Roman"/>
        </w:rPr>
        <w:noBreakHyphen/>
        <w:t>1 record and a 0.85 ERA; and</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had a 2008 record of 7</w:t>
      </w:r>
      <w:r>
        <w:rPr>
          <w:rFonts w:eastAsia="Times New Roman"/>
        </w:rPr>
        <w:noBreakHyphen/>
        <w:t>2 with a 1.86 ERA and struck out 89 batters in 60 2/3 innings, and had a 2008 batting average of .447 with six home runs and 20 RBI; and</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Jordan was named a South Carolina High School League  Mr. Baseball Finalist, the Louisville Slugger South Carolina Player of the Year, and was named to the All State and All Region teams his Junior and Senior years of high school; and  </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is an all around amazing athlete and set football records for the Red Foxes with 81 catches for 1,568 yards and 23 touchdowns and was named the Morning News Player of the Year, was selected to play in the Shrine Bowl, and was named Old Spice Player of the Year; and</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Jordan has also earned honors in basketball, including the WBTW Hoop Zone and Region 6</w:t>
      </w:r>
      <w:r>
        <w:rPr>
          <w:rFonts w:eastAsia="Times New Roman"/>
        </w:rPr>
        <w:noBreakHyphen/>
        <w:t xml:space="preserve"> AAAA Player of the Year, and being named to All State and All Region 6</w:t>
      </w:r>
      <w:r>
        <w:rPr>
          <w:rFonts w:eastAsia="Times New Roman"/>
        </w:rPr>
        <w:noBreakHyphen/>
        <w:t xml:space="preserve"> AAAA teams; and  </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Jordan is involved in his community both as a member of St. Luke’s Methodist Church and as an active public speaker; and </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will have his family, parents Jenning and Judy, and brothers Justin, Josh, Jody, and Jake supporting him from Hartsville while he begins spring training on February 27, 2009.  Now, therefore,</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Jordan Lyles on being selected by the Houston Astros in the first round of the Major League Baseball draft, and wishes him much success in all his future endeavors.</w:t>
      </w:r>
    </w:p>
    <w:p w:rsidR="00ED549D" w:rsidRDefault="00ED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Jordan Lyles.</w:t>
      </w:r>
    </w:p>
    <w:p w:rsidR="00ED549D" w:rsidRDefault="0064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549D" w:rsidRDefault="00ED549D">
      <w:pPr>
        <w:suppressAutoHyphens/>
        <w:jc w:val="both"/>
        <w:rPr>
          <w:rFonts w:eastAsia="Times New Roman"/>
        </w:rPr>
      </w:pPr>
    </w:p>
    <w:sectPr w:rsidR="00ED549D" w:rsidSect="00ED5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49D" w:rsidRDefault="00642590">
      <w:r>
        <w:separator/>
      </w:r>
    </w:p>
  </w:endnote>
  <w:endnote w:type="continuationSeparator" w:id="0">
    <w:p w:rsidR="00ED549D" w:rsidRDefault="0064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175371-4C6A-4176-B9E7-EFB9FE6351DA}"/>
    <w:embedBold r:id="rId2" w:fontKey="{5FD5A283-58AE-40F5-A3B7-A86F528BB20C}"/>
  </w:font>
  <w:font w:name="Calibri">
    <w:panose1 w:val="020F0502020204030204"/>
    <w:charset w:val="00"/>
    <w:family w:val="swiss"/>
    <w:pitch w:val="variable"/>
    <w:sig w:usb0="E10002FF" w:usb1="4000ACFF" w:usb2="00000009" w:usb3="00000000" w:csb0="0000019F" w:csb1="00000000"/>
    <w:embedRegular r:id="rId3" w:fontKey="{298C1957-2E2A-4B13-8C44-1A1240173AE0}"/>
    <w:embedBold r:id="rId4" w:fontKey="{7FEA2DDE-370F-46D2-B1A2-5E126EFE42F4}"/>
  </w:font>
  <w:font w:name="Cambria">
    <w:panose1 w:val="02040503050406030204"/>
    <w:charset w:val="00"/>
    <w:family w:val="roman"/>
    <w:pitch w:val="variable"/>
    <w:sig w:usb0="E00002FF" w:usb1="400004FF" w:usb2="00000000" w:usb3="00000000" w:csb0="0000019F" w:csb1="00000000"/>
    <w:embedRegular r:id="rId5" w:fontKey="{AC8D12E6-D92D-4DFC-B0B5-8D909F212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9D" w:rsidRDefault="00642590">
    <w:pPr>
      <w:pStyle w:val="Footer"/>
      <w:tabs>
        <w:tab w:val="clear" w:pos="4680"/>
        <w:tab w:val="clear" w:pos="9360"/>
        <w:tab w:val="center" w:pos="2995"/>
      </w:tabs>
      <w:spacing w:before="120"/>
    </w:pPr>
    <w:r>
      <w:t>[460]</w:t>
    </w:r>
    <w:r>
      <w:tab/>
    </w:r>
    <w:r w:rsidR="00A76D7B">
      <w:fldChar w:fldCharType="begin"/>
    </w:r>
    <w:r w:rsidR="00A76D7B">
      <w:instrText xml:space="preserve"> PAGE  \* MERGEFORMAT </w:instrText>
    </w:r>
    <w:r w:rsidR="00A76D7B">
      <w:fldChar w:fldCharType="separate"/>
    </w:r>
    <w:r w:rsidR="00A76D7B">
      <w:rPr>
        <w:noProof/>
      </w:rPr>
      <w:t>1</w:t>
    </w:r>
    <w:r w:rsidR="00A76D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49D" w:rsidRDefault="00642590">
      <w:r>
        <w:separator/>
      </w:r>
    </w:p>
  </w:footnote>
  <w:footnote w:type="continuationSeparator" w:id="0">
    <w:p w:rsidR="00ED549D" w:rsidRDefault="006425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6JORD.MRH.GM"/>
    <w:docVar w:name="CoverAttorneyInitials" w:val="MRH"/>
    <w:docVar w:name="CoverAttorneyLastName" w:val="Hitchcock"/>
    <w:docVar w:name="CoverBillType" w:val="r"/>
    <w:docVar w:name="CoverSenator" w:val="GM"/>
    <w:docVar w:name="dvBillNumber" w:val="460"/>
    <w:docVar w:name="dvBillNumberPrefix" w:val="S. "/>
    <w:docVar w:name="dvOriginalBody" w:val="Senate"/>
    <w:docVar w:name="fulldraftpath" w:val="L:\S-RES\GM\006JORD.MRH.GM.DOCX"/>
    <w:docVar w:name="NameofBody" w:val="S"/>
    <w:docVar w:name="vgroup2" w:val="S-RES"/>
  </w:docVars>
  <w:rsids>
    <w:rsidRoot w:val="00ED549D"/>
    <w:rsid w:val="000E49C1"/>
    <w:rsid w:val="005B3134"/>
    <w:rsid w:val="00642590"/>
    <w:rsid w:val="008276A2"/>
    <w:rsid w:val="00A76D7B"/>
    <w:rsid w:val="00AD1A02"/>
    <w:rsid w:val="00ED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1FED9324-E3D6-4D78-A1CE-B8ACBFFA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D549D"/>
    <w:pPr>
      <w:tabs>
        <w:tab w:val="center" w:pos="4680"/>
        <w:tab w:val="right" w:pos="9360"/>
      </w:tabs>
    </w:pPr>
  </w:style>
  <w:style w:type="character" w:customStyle="1" w:styleId="FooterChar">
    <w:name w:val="Footer Char"/>
    <w:basedOn w:val="DefaultParagraphFont"/>
    <w:link w:val="Footer"/>
    <w:uiPriority w:val="99"/>
    <w:semiHidden/>
    <w:rsid w:val="00ED549D"/>
  </w:style>
  <w:style w:type="character" w:styleId="PageNumber">
    <w:name w:val="page number"/>
    <w:basedOn w:val="DefaultParagraphFont"/>
    <w:uiPriority w:val="99"/>
    <w:semiHidden/>
    <w:unhideWhenUsed/>
    <w:rsid w:val="00ED549D"/>
  </w:style>
  <w:style w:type="character" w:styleId="LineNumber">
    <w:name w:val="line number"/>
    <w:basedOn w:val="DefaultParagraphFont"/>
    <w:uiPriority w:val="99"/>
    <w:semiHidden/>
    <w:unhideWhenUsed/>
    <w:rsid w:val="00ED549D"/>
  </w:style>
  <w:style w:type="paragraph" w:styleId="Header">
    <w:name w:val="header"/>
    <w:basedOn w:val="Normal"/>
    <w:link w:val="HeaderChar"/>
    <w:uiPriority w:val="99"/>
    <w:semiHidden/>
    <w:unhideWhenUsed/>
    <w:rsid w:val="00ED549D"/>
    <w:pPr>
      <w:tabs>
        <w:tab w:val="center" w:pos="4680"/>
        <w:tab w:val="right" w:pos="9360"/>
      </w:tabs>
    </w:pPr>
  </w:style>
  <w:style w:type="character" w:customStyle="1" w:styleId="HeaderChar">
    <w:name w:val="Header Char"/>
    <w:basedOn w:val="DefaultParagraphFont"/>
    <w:link w:val="Header"/>
    <w:uiPriority w:val="99"/>
    <w:semiHidden/>
    <w:rsid w:val="00ED549D"/>
  </w:style>
  <w:style w:type="paragraph" w:customStyle="1" w:styleId="BillDots">
    <w:name w:val="BillDots"/>
    <w:basedOn w:val="Normal"/>
    <w:qFormat/>
    <w:rsid w:val="00ED549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D549D"/>
    <w:pPr>
      <w:tabs>
        <w:tab w:val="right" w:pos="5904"/>
      </w:tabs>
    </w:pPr>
  </w:style>
  <w:style w:type="character" w:styleId="Hyperlink">
    <w:name w:val="Hyperlink"/>
    <w:basedOn w:val="DefaultParagraphFont"/>
    <w:uiPriority w:val="99"/>
    <w:unhideWhenUsed/>
    <w:rsid w:val="00ED54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460_2009022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472</Words>
  <Characters>2288</Characters>
  <Application>Microsoft Office Word</Application>
  <DocSecurity>0</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460: Jordan Lyles - South Carolina Legislature Online</dc:title>
  <dc:subject/>
  <dc:creator>EMILYMOORE</dc:creator>
  <cp:keywords/>
  <dc:description/>
  <cp:lastModifiedBy>N Cumfer</cp:lastModifiedBy>
  <cp:revision>8</cp:revision>
  <cp:lastPrinted>2009-02-24T15:10:00Z</cp:lastPrinted>
  <dcterms:created xsi:type="dcterms:W3CDTF">2009-02-24T17:21:00Z</dcterms:created>
  <dcterms:modified xsi:type="dcterms:W3CDTF">2014-11-24T15:00:00Z</dcterms:modified>
</cp:coreProperties>
</file>