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DB" w:rsidRDefault="006C41DB" w:rsidP="006C41DB">
      <w:pPr>
        <w:widowControl w:val="0"/>
        <w:jc w:val="center"/>
      </w:pPr>
      <w:bookmarkStart w:id="0" w:name="_GoBack"/>
      <w:bookmarkEnd w:id="0"/>
      <w:r w:rsidRPr="006C41DB">
        <w:rPr>
          <w:b/>
        </w:rPr>
        <w:t>South Carolina General Assembly</w:t>
      </w:r>
    </w:p>
    <w:p w:rsidR="006C41DB" w:rsidRDefault="006C41DB" w:rsidP="006C41DB">
      <w:pPr>
        <w:widowControl w:val="0"/>
        <w:jc w:val="center"/>
      </w:pPr>
      <w:r>
        <w:t>118th Session, 2009-2010</w:t>
      </w:r>
    </w:p>
    <w:p w:rsidR="006C41DB" w:rsidRDefault="006C41DB" w:rsidP="006C41DB">
      <w:pPr>
        <w:widowControl w:val="0"/>
        <w:jc w:val="left"/>
      </w:pPr>
    </w:p>
    <w:p w:rsidR="006C41DB" w:rsidRDefault="006C41DB" w:rsidP="006C41DB">
      <w:pPr>
        <w:widowControl w:val="0"/>
        <w:jc w:val="left"/>
        <w:rPr>
          <w:b/>
        </w:rPr>
      </w:pPr>
      <w:r w:rsidRPr="006C41DB">
        <w:rPr>
          <w:b/>
        </w:rPr>
        <w:t>H. 4667</w:t>
      </w:r>
    </w:p>
    <w:p w:rsidR="006C41DB" w:rsidRDefault="006C41DB" w:rsidP="006C41DB">
      <w:pPr>
        <w:widowControl w:val="0"/>
        <w:jc w:val="left"/>
        <w:rPr>
          <w:b/>
        </w:rPr>
      </w:pPr>
    </w:p>
    <w:p w:rsidR="006C41DB" w:rsidRDefault="006C41DB" w:rsidP="006C41DB">
      <w:pPr>
        <w:widowControl w:val="0"/>
        <w:jc w:val="left"/>
      </w:pPr>
      <w:r w:rsidRPr="006C41DB">
        <w:rPr>
          <w:b/>
        </w:rPr>
        <w:t>STATUS INFORMATION</w:t>
      </w:r>
    </w:p>
    <w:p w:rsidR="006C41DB" w:rsidRDefault="006C41DB" w:rsidP="006C41DB">
      <w:pPr>
        <w:widowControl w:val="0"/>
        <w:jc w:val="left"/>
      </w:pPr>
    </w:p>
    <w:p w:rsidR="006C41DB" w:rsidRDefault="006C41DB" w:rsidP="006C41DB">
      <w:pPr>
        <w:widowControl w:val="0"/>
        <w:jc w:val="left"/>
      </w:pPr>
      <w:r>
        <w:t>General Bill</w:t>
      </w:r>
    </w:p>
    <w:p w:rsidR="006C41DB" w:rsidRDefault="006C41DB" w:rsidP="006C41DB">
      <w:pPr>
        <w:widowControl w:val="0"/>
        <w:jc w:val="left"/>
      </w:pPr>
      <w:r>
        <w:t>Sponsors: Reps. Neilson, Williams, Whipper, R.L. Brown, Clyburn and Jefferson</w:t>
      </w:r>
    </w:p>
    <w:p w:rsidR="006C41DB" w:rsidRDefault="006C41DB" w:rsidP="006C41DB">
      <w:pPr>
        <w:widowControl w:val="0"/>
        <w:jc w:val="left"/>
      </w:pPr>
      <w:r>
        <w:t>Document Path: l:\council\bills\nbd\11546ac10.docx</w:t>
      </w:r>
    </w:p>
    <w:p w:rsidR="006C41DB" w:rsidRDefault="006C41DB" w:rsidP="006C41DB">
      <w:pPr>
        <w:widowControl w:val="0"/>
        <w:jc w:val="left"/>
      </w:pPr>
    </w:p>
    <w:p w:rsidR="006C41DB" w:rsidRDefault="006C41DB" w:rsidP="006C41DB">
      <w:pPr>
        <w:widowControl w:val="0"/>
        <w:jc w:val="left"/>
      </w:pPr>
      <w:r>
        <w:t>Introduced in the House on March 3, 2010</w:t>
      </w:r>
    </w:p>
    <w:p w:rsidR="006C41DB" w:rsidRDefault="006C41DB" w:rsidP="006C41DB">
      <w:pPr>
        <w:widowControl w:val="0"/>
        <w:jc w:val="left"/>
      </w:pPr>
      <w:r>
        <w:t xml:space="preserve">Currently residing in the House Committee on </w:t>
      </w:r>
      <w:r w:rsidRPr="006C41DB">
        <w:rPr>
          <w:b/>
        </w:rPr>
        <w:t>Judiciary</w:t>
      </w:r>
    </w:p>
    <w:p w:rsidR="006C41DB" w:rsidRDefault="006C41DB" w:rsidP="006C41DB">
      <w:pPr>
        <w:widowControl w:val="0"/>
        <w:jc w:val="left"/>
      </w:pPr>
    </w:p>
    <w:p w:rsidR="006C41DB" w:rsidRDefault="006C41DB" w:rsidP="006C41DB">
      <w:pPr>
        <w:widowControl w:val="0"/>
        <w:jc w:val="left"/>
      </w:pPr>
      <w:r>
        <w:t xml:space="preserve">Summary: </w:t>
      </w:r>
      <w:r w:rsidR="0016280A">
        <w:t>Unfair trade practice</w:t>
      </w:r>
    </w:p>
    <w:p w:rsidR="006C41DB" w:rsidRDefault="006C41DB" w:rsidP="006C41DB">
      <w:pPr>
        <w:widowControl w:val="0"/>
        <w:jc w:val="left"/>
      </w:pPr>
    </w:p>
    <w:p w:rsidR="006C41DB" w:rsidRDefault="006C41DB" w:rsidP="006C41DB">
      <w:pPr>
        <w:widowControl w:val="0"/>
        <w:jc w:val="left"/>
      </w:pPr>
    </w:p>
    <w:p w:rsidR="006C41DB" w:rsidRDefault="006C41DB" w:rsidP="006C41DB">
      <w:pPr>
        <w:widowControl w:val="0"/>
        <w:tabs>
          <w:tab w:val="center" w:pos="590"/>
          <w:tab w:val="center" w:pos="1440"/>
          <w:tab w:val="left" w:pos="1872"/>
          <w:tab w:val="left" w:pos="9187"/>
        </w:tabs>
        <w:jc w:val="left"/>
      </w:pPr>
      <w:r w:rsidRPr="006C41DB">
        <w:rPr>
          <w:b/>
        </w:rPr>
        <w:t>HISTORY OF LEGISLATIVE ACTIONS</w:t>
      </w:r>
    </w:p>
    <w:p w:rsidR="006C41DB" w:rsidRDefault="006C41DB" w:rsidP="006C41DB">
      <w:pPr>
        <w:widowControl w:val="0"/>
        <w:tabs>
          <w:tab w:val="center" w:pos="590"/>
          <w:tab w:val="center" w:pos="1440"/>
          <w:tab w:val="left" w:pos="1872"/>
          <w:tab w:val="left" w:pos="9187"/>
        </w:tabs>
        <w:jc w:val="left"/>
      </w:pPr>
    </w:p>
    <w:p w:rsidR="006C41DB" w:rsidRPr="006C41DB" w:rsidRDefault="006C41DB" w:rsidP="006C41DB">
      <w:pPr>
        <w:widowControl w:val="0"/>
        <w:tabs>
          <w:tab w:val="center" w:pos="590"/>
          <w:tab w:val="center" w:pos="1440"/>
          <w:tab w:val="left" w:pos="1872"/>
          <w:tab w:val="left" w:pos="9187"/>
        </w:tabs>
        <w:jc w:val="left"/>
      </w:pPr>
      <w:r w:rsidRPr="006C41DB">
        <w:rPr>
          <w:u w:val="single"/>
        </w:rPr>
        <w:tab/>
        <w:t>Date</w:t>
      </w:r>
      <w:r w:rsidRPr="006C41DB">
        <w:rPr>
          <w:u w:val="single"/>
        </w:rPr>
        <w:tab/>
        <w:t>Body</w:t>
      </w:r>
      <w:r w:rsidRPr="006C41DB">
        <w:rPr>
          <w:u w:val="single"/>
        </w:rPr>
        <w:tab/>
        <w:t>Action Description with journal page number</w:t>
      </w:r>
      <w:r w:rsidRPr="006C41DB">
        <w:rPr>
          <w:u w:val="single"/>
        </w:rPr>
        <w:tab/>
      </w:r>
    </w:p>
    <w:p w:rsidR="0063559E" w:rsidRDefault="0063559E" w:rsidP="0063559E">
      <w:pPr>
        <w:widowControl w:val="0"/>
        <w:tabs>
          <w:tab w:val="right" w:pos="1008"/>
          <w:tab w:val="left" w:pos="1152"/>
          <w:tab w:val="left" w:pos="1872"/>
          <w:tab w:val="left" w:pos="9187"/>
        </w:tabs>
        <w:ind w:left="2088" w:hanging="2088"/>
        <w:jc w:val="left"/>
      </w:pPr>
      <w:r>
        <w:tab/>
        <w:t>3/3/2010</w:t>
      </w:r>
      <w:r>
        <w:tab/>
        <w:t>House</w:t>
      </w:r>
      <w:r>
        <w:tab/>
      </w:r>
      <w:r w:rsidRPr="00B166A4">
        <w:t xml:space="preserve">Introduced and read first time </w:t>
      </w:r>
      <w:hyperlink r:id="rId7" w:history="1">
        <w:r w:rsidRPr="00E1539B">
          <w:rPr>
            <w:rStyle w:val="Hyperlink"/>
          </w:rPr>
          <w:t>HJ</w:t>
        </w:r>
      </w:hyperlink>
      <w:r>
        <w:noBreakHyphen/>
      </w:r>
      <w:r w:rsidRPr="00B166A4">
        <w:t>1</w:t>
      </w:r>
    </w:p>
    <w:p w:rsidR="0063559E" w:rsidRDefault="0063559E" w:rsidP="0063559E">
      <w:pPr>
        <w:widowControl w:val="0"/>
        <w:tabs>
          <w:tab w:val="right" w:pos="1008"/>
          <w:tab w:val="left" w:pos="1152"/>
          <w:tab w:val="left" w:pos="1872"/>
          <w:tab w:val="left" w:pos="9187"/>
        </w:tabs>
        <w:ind w:left="2088" w:hanging="2088"/>
        <w:jc w:val="left"/>
      </w:pPr>
      <w:r>
        <w:tab/>
        <w:t>3/3/2010</w:t>
      </w:r>
      <w:r>
        <w:tab/>
        <w:t>House</w:t>
      </w:r>
      <w:r>
        <w:tab/>
      </w:r>
      <w:r w:rsidRPr="00B166A4">
        <w:t xml:space="preserve">Referred to Committee on </w:t>
      </w:r>
      <w:r w:rsidRPr="00B166A4">
        <w:rPr>
          <w:b/>
        </w:rPr>
        <w:t>Judiciary</w:t>
      </w:r>
      <w:r w:rsidRPr="00B166A4">
        <w:t xml:space="preserve"> </w:t>
      </w:r>
      <w:hyperlink r:id="rId8" w:history="1">
        <w:r w:rsidRPr="00E1539B">
          <w:rPr>
            <w:rStyle w:val="Hyperlink"/>
          </w:rPr>
          <w:t>HJ</w:t>
        </w:r>
      </w:hyperlink>
      <w:r>
        <w:noBreakHyphen/>
      </w:r>
      <w:r w:rsidRPr="00B166A4">
        <w:t>2</w:t>
      </w:r>
    </w:p>
    <w:p w:rsidR="0063559E" w:rsidRDefault="0063559E" w:rsidP="0063559E">
      <w:pPr>
        <w:widowControl w:val="0"/>
        <w:tabs>
          <w:tab w:val="right" w:pos="1008"/>
          <w:tab w:val="left" w:pos="1152"/>
          <w:tab w:val="left" w:pos="1872"/>
          <w:tab w:val="left" w:pos="9187"/>
        </w:tabs>
        <w:ind w:left="2088" w:hanging="2088"/>
        <w:jc w:val="left"/>
      </w:pPr>
    </w:p>
    <w:p w:rsidR="006C41DB" w:rsidRPr="006C41DB" w:rsidRDefault="006C41DB" w:rsidP="006C41DB">
      <w:pPr>
        <w:widowControl w:val="0"/>
        <w:tabs>
          <w:tab w:val="right" w:pos="1008"/>
          <w:tab w:val="left" w:pos="1152"/>
          <w:tab w:val="left" w:pos="1872"/>
          <w:tab w:val="left" w:pos="9187"/>
        </w:tabs>
        <w:ind w:left="2088" w:hanging="2088"/>
        <w:jc w:val="left"/>
      </w:pPr>
    </w:p>
    <w:p w:rsidR="006C41DB" w:rsidRDefault="006C41DB" w:rsidP="006C41DB">
      <w:pPr>
        <w:widowControl w:val="0"/>
        <w:jc w:val="left"/>
      </w:pPr>
      <w:r w:rsidRPr="006C41DB">
        <w:rPr>
          <w:b/>
        </w:rPr>
        <w:t>VERSIONS OF THIS BILL</w:t>
      </w:r>
    </w:p>
    <w:p w:rsidR="006C41DB" w:rsidRDefault="006C41DB" w:rsidP="006C41DB">
      <w:pPr>
        <w:widowControl w:val="0"/>
        <w:jc w:val="left"/>
      </w:pPr>
    </w:p>
    <w:p w:rsidR="006C41DB" w:rsidRDefault="001661D2" w:rsidP="006C41DB">
      <w:pPr>
        <w:widowControl w:val="0"/>
        <w:jc w:val="left"/>
      </w:pPr>
      <w:hyperlink r:id="rId9" w:history="1">
        <w:r w:rsidR="006C41DB">
          <w:rPr>
            <w:rStyle w:val="Hyperlink"/>
          </w:rPr>
          <w:t>3/3/2010</w:t>
        </w:r>
      </w:hyperlink>
    </w:p>
    <w:p w:rsidR="006C41DB" w:rsidRDefault="006C41DB" w:rsidP="006C41DB"/>
    <w:p w:rsidR="006C41DB" w:rsidRDefault="006C41DB" w:rsidP="006C41DB">
      <w:pPr>
        <w:sectPr w:rsidR="006C41DB" w:rsidSect="006C41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3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39</w:t>
      </w:r>
      <w:r>
        <w:noBreakHyphen/>
        <w:t>5</w:t>
      </w:r>
      <w:r>
        <w:noBreakHyphen/>
        <w:t>32 SO AS TO PROVIDE THAT IT IS AN UNFAIR TRADE PRACTICE TO CHARGE OR RECEIVE AN UNREASONABLE FEE TO PREPARE, ASSIST, OR ADVISE A PROSPECTIVE APPLICANT, AN APPLICANT, OR A RECIPIENT IN PROCURING, MAINTAINING, OR SECURING OF PUBLIC SOCIAL SERVICES AND TO PROVIDE TREBLE DAMAGES FOR ENGAGING IN THIS UNFAIR TRADE PRACTICE.</w:t>
      </w:r>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39 of the 1976 Code is amended by adding:</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5</w:t>
      </w:r>
      <w:r>
        <w:noBreakHyphen/>
        <w:t>32.</w:t>
      </w:r>
      <w:r>
        <w:tab/>
        <w:t>(A)</w:t>
      </w:r>
      <w:r>
        <w:tab/>
        <w:t>It is an unfair trade practice, pursuant to Section 39</w:t>
      </w:r>
      <w:r>
        <w:noBreakHyphen/>
        <w:t>5</w:t>
      </w:r>
      <w:r>
        <w:noBreakHyphen/>
        <w:t>20, to charge or receive an unreasonable fee to prepare, assist, or advise a prospective applicant, an applicant, or a recipient in procuring, maintaining, or securing public social services.</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D27A1">
        <w:t>‘</w:t>
      </w:r>
      <w:r>
        <w:t>Public social services</w:t>
      </w:r>
      <w:r w:rsidRPr="00DD27A1">
        <w:t>’</w:t>
      </w:r>
      <w:r>
        <w:t xml:space="preserve"> means aid or services, or both, provided by or through federal, state, or local government including, but not limited to, financial aid, health care services, and medical assistance, to persons who, because of their economic circumstances or health, medical, or social condition, are in need of this aid or these services or who may benefit from them.</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D27A1">
        <w:t>‘</w:t>
      </w:r>
      <w:r>
        <w:t>Unreasonable fee</w:t>
      </w:r>
      <w:r w:rsidRPr="00DD27A1">
        <w:t>’</w:t>
      </w:r>
      <w:r>
        <w:t xml:space="preserve"> means a fee that is exorbitant and disproportionate to the preparation, assistance, or advice provided.  Factors to be considered in determining the reasonableness of a fee are based on, but are not limited to, the: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time and effort required to provide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novelty and difficulty of the preparation, assistance, or advice provided;</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skill required to render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nature and length of the professional relationship between the prospective applicant, applicant, or recipient and the person providing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experience, reputation, and ability of the person providing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it is proven by a preponderance of the evidence that a defendant has engaged in conduct in violation of subsection (A), in addition to all other remedies provided for in this chapter, the court shall award three times the damages sustained.</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attorneys licensed to practice in this State when the fees charged or received are for representing  a person in an administrative agency appeal proceeding or in a court proceeding for the purpose of procuring, maintaining, or securing public social services on behalf of that person.”</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7310" w:rsidRDefault="00DD27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310" w:rsidRDefault="00287310" w:rsidP="006C41DB">
      <w:pPr>
        <w:suppressAutoHyphens/>
      </w:pPr>
    </w:p>
    <w:sectPr w:rsidR="00287310" w:rsidSect="006C41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39F" w:rsidRDefault="00B7639F" w:rsidP="009F0C77">
      <w:r>
        <w:separator/>
      </w:r>
    </w:p>
  </w:endnote>
  <w:endnote w:type="continuationSeparator" w:id="0">
    <w:p w:rsidR="00B7639F" w:rsidRDefault="00B763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37BC16-9EB8-467B-ABDE-178C236AB0FD}"/>
    <w:embedBold r:id="rId2" w:fontKey="{4057FBFD-5041-4730-B3EA-2DB64BE2F527}"/>
  </w:font>
  <w:font w:name="Calibri">
    <w:panose1 w:val="020F0502020204030204"/>
    <w:charset w:val="00"/>
    <w:family w:val="swiss"/>
    <w:pitch w:val="variable"/>
    <w:sig w:usb0="E10002FF" w:usb1="4000ACFF" w:usb2="00000009" w:usb3="00000000" w:csb0="0000019F" w:csb1="00000000"/>
    <w:embedRegular r:id="rId3" w:fontKey="{AB15295D-A5E3-4C8A-8CE3-DB42BF852564}"/>
  </w:font>
  <w:font w:name="Tahoma">
    <w:panose1 w:val="020B0604030504040204"/>
    <w:charset w:val="00"/>
    <w:family w:val="swiss"/>
    <w:pitch w:val="variable"/>
    <w:sig w:usb0="21002A87" w:usb1="80000000" w:usb2="00000008" w:usb3="00000000" w:csb0="000101FF" w:csb1="00000000"/>
    <w:embedRegular r:id="rId4" w:fontKey="{DE6D81C6-FF8C-4207-8A13-3E5FB0C8987D}"/>
  </w:font>
  <w:font w:name="Cambria">
    <w:panose1 w:val="02040503050406030204"/>
    <w:charset w:val="00"/>
    <w:family w:val="roman"/>
    <w:pitch w:val="variable"/>
    <w:sig w:usb0="E00002FF" w:usb1="400004FF" w:usb2="00000000" w:usb3="00000000" w:csb0="0000019F" w:csb1="00000000"/>
    <w:embedRegular r:id="rId5" w:fontKey="{FB6B477D-E038-416C-9C5D-7C1592887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1DB" w:rsidRPr="00287310" w:rsidRDefault="006C41DB" w:rsidP="00287310">
    <w:pPr>
      <w:pStyle w:val="Footer"/>
      <w:tabs>
        <w:tab w:val="clear" w:pos="4680"/>
        <w:tab w:val="clear" w:pos="9360"/>
        <w:tab w:val="center" w:pos="2995"/>
      </w:tabs>
      <w:spacing w:before="120"/>
    </w:pPr>
    <w:r>
      <w:t>[4667]</w:t>
    </w:r>
    <w:r>
      <w:tab/>
    </w:r>
    <w:r w:rsidR="001661D2">
      <w:fldChar w:fldCharType="begin"/>
    </w:r>
    <w:r w:rsidR="001661D2">
      <w:instrText xml:space="preserve"> PAGE  \* MERGEFORMAT </w:instrText>
    </w:r>
    <w:r w:rsidR="001661D2">
      <w:fldChar w:fldCharType="separate"/>
    </w:r>
    <w:r w:rsidR="001661D2">
      <w:rPr>
        <w:noProof/>
      </w:rPr>
      <w:t>1</w:t>
    </w:r>
    <w:r w:rsidR="001661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39F" w:rsidRDefault="00B7639F" w:rsidP="009F0C77">
      <w:r>
        <w:separator/>
      </w:r>
    </w:p>
  </w:footnote>
  <w:footnote w:type="continuationSeparator" w:id="0">
    <w:p w:rsidR="00B7639F" w:rsidRDefault="00B763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6AC10"/>
    <w:docVar w:name="CoverBillType" w:val="b"/>
    <w:docVar w:name="docpath" w:val="L:\Council\bills\NBD\11546AC10.DOCX"/>
    <w:docVar w:name="dvBillNumber" w:val="4667"/>
    <w:docVar w:name="dvBillNumberPrefix" w:val="H. "/>
    <w:docVar w:name="dvOriginalBody" w:val="House"/>
    <w:docVar w:name="dvSteno" w:val="NBD"/>
    <w:docVar w:name="NameofBody" w:val="h"/>
    <w:docVar w:name="vgroup2" w:val="Council"/>
  </w:docVars>
  <w:rsids>
    <w:rsidRoot w:val="00DE0C8A"/>
    <w:rsid w:val="000074A4"/>
    <w:rsid w:val="00011869"/>
    <w:rsid w:val="000260F9"/>
    <w:rsid w:val="00033F75"/>
    <w:rsid w:val="000E1785"/>
    <w:rsid w:val="000F40FA"/>
    <w:rsid w:val="0010776B"/>
    <w:rsid w:val="00133E66"/>
    <w:rsid w:val="001435A3"/>
    <w:rsid w:val="0016280A"/>
    <w:rsid w:val="001661D2"/>
    <w:rsid w:val="001D08F2"/>
    <w:rsid w:val="001D525B"/>
    <w:rsid w:val="001D7F4F"/>
    <w:rsid w:val="002321B6"/>
    <w:rsid w:val="00250967"/>
    <w:rsid w:val="002543C8"/>
    <w:rsid w:val="00284AAE"/>
    <w:rsid w:val="00287310"/>
    <w:rsid w:val="002E5912"/>
    <w:rsid w:val="00325348"/>
    <w:rsid w:val="0032732C"/>
    <w:rsid w:val="00336AD0"/>
    <w:rsid w:val="0037079A"/>
    <w:rsid w:val="003D01E8"/>
    <w:rsid w:val="003E5288"/>
    <w:rsid w:val="003F6D79"/>
    <w:rsid w:val="0041760A"/>
    <w:rsid w:val="00417C01"/>
    <w:rsid w:val="004809EE"/>
    <w:rsid w:val="004E7D54"/>
    <w:rsid w:val="00522D7F"/>
    <w:rsid w:val="005273C6"/>
    <w:rsid w:val="00530A69"/>
    <w:rsid w:val="00545593"/>
    <w:rsid w:val="00577C6C"/>
    <w:rsid w:val="005C2FE2"/>
    <w:rsid w:val="005E2BC9"/>
    <w:rsid w:val="00605102"/>
    <w:rsid w:val="006215AA"/>
    <w:rsid w:val="0063559E"/>
    <w:rsid w:val="006913C9"/>
    <w:rsid w:val="0069470D"/>
    <w:rsid w:val="006C41DB"/>
    <w:rsid w:val="00734F00"/>
    <w:rsid w:val="007A70AE"/>
    <w:rsid w:val="007B738F"/>
    <w:rsid w:val="008362E8"/>
    <w:rsid w:val="0086268D"/>
    <w:rsid w:val="008A1768"/>
    <w:rsid w:val="008E764D"/>
    <w:rsid w:val="008F4429"/>
    <w:rsid w:val="0094021A"/>
    <w:rsid w:val="00957595"/>
    <w:rsid w:val="009C0C57"/>
    <w:rsid w:val="009C6A0B"/>
    <w:rsid w:val="009F0C77"/>
    <w:rsid w:val="009F4DD1"/>
    <w:rsid w:val="00A41684"/>
    <w:rsid w:val="00A64E80"/>
    <w:rsid w:val="00A72BCD"/>
    <w:rsid w:val="00A741D9"/>
    <w:rsid w:val="00A833AB"/>
    <w:rsid w:val="00A9741D"/>
    <w:rsid w:val="00AD448A"/>
    <w:rsid w:val="00AD4B17"/>
    <w:rsid w:val="00B412D4"/>
    <w:rsid w:val="00B7639F"/>
    <w:rsid w:val="00BE3C22"/>
    <w:rsid w:val="00C0345E"/>
    <w:rsid w:val="00C3483A"/>
    <w:rsid w:val="00C74E9D"/>
    <w:rsid w:val="00C82FD3"/>
    <w:rsid w:val="00C90265"/>
    <w:rsid w:val="00C92819"/>
    <w:rsid w:val="00CC6B7B"/>
    <w:rsid w:val="00CD2089"/>
    <w:rsid w:val="00D73A67"/>
    <w:rsid w:val="00D970A9"/>
    <w:rsid w:val="00DD27A1"/>
    <w:rsid w:val="00DE0C8A"/>
    <w:rsid w:val="00DF3845"/>
    <w:rsid w:val="00E1539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F3AA54-8007-4AC8-9754-1A970991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F9"/>
    <w:rPr>
      <w:rFonts w:ascii="Tahoma" w:hAnsi="Tahoma" w:cs="Tahoma"/>
      <w:sz w:val="16"/>
      <w:szCs w:val="16"/>
    </w:rPr>
  </w:style>
  <w:style w:type="character" w:customStyle="1" w:styleId="BalloonTextChar">
    <w:name w:val="Balloon Text Char"/>
    <w:basedOn w:val="DefaultParagraphFont"/>
    <w:link w:val="BalloonText"/>
    <w:uiPriority w:val="99"/>
    <w:semiHidden/>
    <w:rsid w:val="000260F9"/>
    <w:rPr>
      <w:rFonts w:ascii="Tahoma" w:eastAsia="Times New Roman" w:hAnsi="Tahoma" w:cs="Tahoma"/>
      <w:sz w:val="16"/>
      <w:szCs w:val="16"/>
    </w:rPr>
  </w:style>
  <w:style w:type="character" w:styleId="Hyperlink">
    <w:name w:val="Hyperlink"/>
    <w:basedOn w:val="DefaultParagraphFont"/>
    <w:uiPriority w:val="99"/>
    <w:unhideWhenUsed/>
    <w:rsid w:val="006C4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7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FB05F-DBB2-4062-8625-EB8195B56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501</Words>
  <Characters>2705</Characters>
  <Application>Microsoft Office Word</Application>
  <DocSecurity>0</DocSecurity>
  <Lines>94</Lines>
  <Paragraphs>33</Paragraphs>
  <ScaleCrop>false</ScaleCrop>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4667: Unfair trade practice - South Carolina Legislature Online</dc:title>
  <dc:subject/>
  <dc:creator>NikiDowney</dc:creator>
  <cp:keywords/>
  <dc:description/>
  <cp:lastModifiedBy>N Cumfer</cp:lastModifiedBy>
  <cp:revision>7</cp:revision>
  <cp:lastPrinted>2010-02-23T17:13:00Z</cp:lastPrinted>
  <dcterms:created xsi:type="dcterms:W3CDTF">2010-03-03T15:17:00Z</dcterms:created>
  <dcterms:modified xsi:type="dcterms:W3CDTF">2014-11-24T16:33:00Z</dcterms:modified>
</cp:coreProperties>
</file>