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917" w:rsidRDefault="00136B79">
      <w:pPr>
        <w:widowControl w:val="0"/>
        <w:jc w:val="center"/>
      </w:pPr>
      <w:bookmarkStart w:id="0" w:name="_GoBack"/>
      <w:bookmarkEnd w:id="0"/>
      <w:r>
        <w:rPr>
          <w:b/>
        </w:rPr>
        <w:t>South Carolina General Assembly</w:t>
      </w:r>
    </w:p>
    <w:p w:rsidR="006D1917" w:rsidRDefault="00136B79">
      <w:pPr>
        <w:widowControl w:val="0"/>
        <w:jc w:val="center"/>
      </w:pPr>
      <w:r>
        <w:t>118th Session, 2009-2010</w:t>
      </w:r>
    </w:p>
    <w:p w:rsidR="006D1917" w:rsidRDefault="006D1917">
      <w:pPr>
        <w:widowControl w:val="0"/>
        <w:jc w:val="left"/>
      </w:pPr>
    </w:p>
    <w:p w:rsidR="006D1917" w:rsidRDefault="00136B79">
      <w:pPr>
        <w:widowControl w:val="0"/>
        <w:jc w:val="left"/>
        <w:rPr>
          <w:b/>
        </w:rPr>
      </w:pPr>
      <w:r>
        <w:rPr>
          <w:b/>
        </w:rPr>
        <w:t>S. 592</w:t>
      </w:r>
    </w:p>
    <w:p w:rsidR="006D1917" w:rsidRDefault="006D1917">
      <w:pPr>
        <w:widowControl w:val="0"/>
        <w:jc w:val="left"/>
        <w:rPr>
          <w:b/>
        </w:rPr>
      </w:pPr>
    </w:p>
    <w:p w:rsidR="006D1917" w:rsidRDefault="00136B79">
      <w:pPr>
        <w:widowControl w:val="0"/>
        <w:jc w:val="left"/>
      </w:pPr>
      <w:r>
        <w:rPr>
          <w:b/>
        </w:rPr>
        <w:t>STATUS INFORMATION</w:t>
      </w:r>
    </w:p>
    <w:p w:rsidR="006D1917" w:rsidRDefault="006D1917">
      <w:pPr>
        <w:widowControl w:val="0"/>
        <w:jc w:val="left"/>
      </w:pPr>
    </w:p>
    <w:p w:rsidR="006D1917" w:rsidRDefault="00136B79">
      <w:pPr>
        <w:widowControl w:val="0"/>
        <w:jc w:val="left"/>
      </w:pPr>
      <w:r>
        <w:t>Senate Resolution</w:t>
      </w:r>
    </w:p>
    <w:p w:rsidR="006D1917" w:rsidRDefault="00136B79">
      <w:pPr>
        <w:widowControl w:val="0"/>
        <w:jc w:val="left"/>
      </w:pPr>
      <w:r>
        <w:t>Sponsors: Senator Lourie</w:t>
      </w:r>
    </w:p>
    <w:p w:rsidR="006D1917" w:rsidRDefault="00136B79">
      <w:pPr>
        <w:widowControl w:val="0"/>
        <w:jc w:val="left"/>
      </w:pPr>
      <w:r>
        <w:t>Document Path: l:\council\bills\ms\7285ab09.docx</w:t>
      </w:r>
    </w:p>
    <w:p w:rsidR="006D1917" w:rsidRDefault="00136B79">
      <w:pPr>
        <w:widowControl w:val="0"/>
        <w:jc w:val="left"/>
      </w:pPr>
      <w:r>
        <w:t>Companion/Similar bill(s): 3700</w:t>
      </w:r>
    </w:p>
    <w:p w:rsidR="006D1917" w:rsidRDefault="006D1917">
      <w:pPr>
        <w:widowControl w:val="0"/>
        <w:jc w:val="left"/>
      </w:pPr>
    </w:p>
    <w:p w:rsidR="006D1917" w:rsidRDefault="00136B79">
      <w:pPr>
        <w:widowControl w:val="0"/>
        <w:jc w:val="left"/>
      </w:pPr>
      <w:r>
        <w:t>Introduced in the Senate on March 17, 2009</w:t>
      </w:r>
    </w:p>
    <w:p w:rsidR="006D1917" w:rsidRDefault="00136B79">
      <w:pPr>
        <w:widowControl w:val="0"/>
        <w:jc w:val="left"/>
      </w:pPr>
      <w:r>
        <w:t>Adopted by the Senate on March 31, 2009</w:t>
      </w:r>
    </w:p>
    <w:p w:rsidR="006D1917" w:rsidRDefault="006D1917">
      <w:pPr>
        <w:widowControl w:val="0"/>
        <w:jc w:val="left"/>
      </w:pPr>
    </w:p>
    <w:p w:rsidR="006D1917" w:rsidRDefault="00136B79">
      <w:pPr>
        <w:widowControl w:val="0"/>
        <w:jc w:val="left"/>
      </w:pPr>
      <w:r>
        <w:t>Summary: Tuberculosis Day</w:t>
      </w:r>
    </w:p>
    <w:p w:rsidR="006D1917" w:rsidRDefault="006D1917">
      <w:pPr>
        <w:widowControl w:val="0"/>
        <w:jc w:val="left"/>
      </w:pPr>
    </w:p>
    <w:p w:rsidR="006D1917" w:rsidRDefault="006D1917">
      <w:pPr>
        <w:widowControl w:val="0"/>
        <w:jc w:val="left"/>
      </w:pPr>
    </w:p>
    <w:p w:rsidR="006D1917" w:rsidRDefault="00136B79">
      <w:pPr>
        <w:widowControl w:val="0"/>
        <w:tabs>
          <w:tab w:val="center" w:pos="590"/>
          <w:tab w:val="center" w:pos="1440"/>
          <w:tab w:val="left" w:pos="1872"/>
          <w:tab w:val="left" w:pos="9187"/>
        </w:tabs>
        <w:jc w:val="left"/>
      </w:pPr>
      <w:r>
        <w:rPr>
          <w:b/>
        </w:rPr>
        <w:t>HISTORY OF LEGISLATIVE ACTIONS</w:t>
      </w:r>
    </w:p>
    <w:p w:rsidR="006D1917" w:rsidRDefault="006D1917">
      <w:pPr>
        <w:widowControl w:val="0"/>
        <w:tabs>
          <w:tab w:val="center" w:pos="590"/>
          <w:tab w:val="center" w:pos="1440"/>
          <w:tab w:val="left" w:pos="1872"/>
          <w:tab w:val="left" w:pos="9187"/>
        </w:tabs>
        <w:jc w:val="left"/>
      </w:pPr>
    </w:p>
    <w:p w:rsidR="006D1917" w:rsidRDefault="00136B7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D1917" w:rsidRDefault="00136B79">
      <w:pPr>
        <w:widowControl w:val="0"/>
        <w:tabs>
          <w:tab w:val="right" w:pos="1008"/>
          <w:tab w:val="left" w:pos="1152"/>
          <w:tab w:val="left" w:pos="1872"/>
          <w:tab w:val="left" w:pos="9187"/>
        </w:tabs>
        <w:ind w:left="2088" w:hanging="2088"/>
        <w:jc w:val="left"/>
      </w:pPr>
      <w:r>
        <w:tab/>
        <w:t>3/17/2009</w:t>
      </w:r>
      <w:r>
        <w:tab/>
        <w:t>Senate</w:t>
      </w:r>
      <w:r>
        <w:tab/>
        <w:t xml:space="preserve">Introduced </w:t>
      </w:r>
      <w:hyperlink r:id="rId7" w:history="1">
        <w:r w:rsidRPr="009934CE">
          <w:rPr>
            <w:rStyle w:val="Hyperlink"/>
          </w:rPr>
          <w:t>SJ</w:t>
        </w:r>
      </w:hyperlink>
      <w:r>
        <w:noBreakHyphen/>
        <w:t>5</w:t>
      </w:r>
    </w:p>
    <w:p w:rsidR="006D1917" w:rsidRDefault="00136B79">
      <w:pPr>
        <w:widowControl w:val="0"/>
        <w:tabs>
          <w:tab w:val="right" w:pos="1008"/>
          <w:tab w:val="left" w:pos="1152"/>
          <w:tab w:val="left" w:pos="1872"/>
          <w:tab w:val="left" w:pos="9187"/>
        </w:tabs>
        <w:ind w:left="2088" w:hanging="2088"/>
        <w:jc w:val="left"/>
      </w:pPr>
      <w:r>
        <w:tab/>
        <w:t>3/17/2009</w:t>
      </w:r>
      <w:r>
        <w:tab/>
        <w:t>Senate</w:t>
      </w:r>
      <w:r>
        <w:tab/>
        <w:t xml:space="preserve">Referred to Committee on </w:t>
      </w:r>
      <w:r>
        <w:rPr>
          <w:b/>
        </w:rPr>
        <w:t>Invitations</w:t>
      </w:r>
      <w:r>
        <w:t xml:space="preserve"> </w:t>
      </w:r>
      <w:hyperlink r:id="rId8" w:history="1">
        <w:r w:rsidRPr="009934CE">
          <w:rPr>
            <w:rStyle w:val="Hyperlink"/>
          </w:rPr>
          <w:t>SJ</w:t>
        </w:r>
      </w:hyperlink>
      <w:r>
        <w:noBreakHyphen/>
        <w:t>5</w:t>
      </w:r>
    </w:p>
    <w:p w:rsidR="006D1917" w:rsidRDefault="00136B79">
      <w:pPr>
        <w:widowControl w:val="0"/>
        <w:tabs>
          <w:tab w:val="right" w:pos="1008"/>
          <w:tab w:val="left" w:pos="1152"/>
          <w:tab w:val="left" w:pos="1872"/>
          <w:tab w:val="left" w:pos="9187"/>
        </w:tabs>
        <w:ind w:left="2088" w:hanging="2088"/>
        <w:jc w:val="left"/>
      </w:pPr>
      <w:r>
        <w:tab/>
        <w:t>3/26/2009</w:t>
      </w:r>
      <w:r>
        <w:tab/>
        <w:t>Senate</w:t>
      </w:r>
      <w:r>
        <w:tab/>
        <w:t xml:space="preserve">Polled out of committee </w:t>
      </w:r>
      <w:r>
        <w:rPr>
          <w:b/>
        </w:rPr>
        <w:t>Invitations</w:t>
      </w:r>
      <w:r>
        <w:t xml:space="preserve"> </w:t>
      </w:r>
      <w:hyperlink r:id="rId9" w:history="1">
        <w:r w:rsidRPr="009934CE">
          <w:rPr>
            <w:rStyle w:val="Hyperlink"/>
          </w:rPr>
          <w:t>SJ</w:t>
        </w:r>
      </w:hyperlink>
      <w:r>
        <w:noBreakHyphen/>
        <w:t>6</w:t>
      </w:r>
    </w:p>
    <w:p w:rsidR="006D1917" w:rsidRDefault="00136B79">
      <w:pPr>
        <w:widowControl w:val="0"/>
        <w:tabs>
          <w:tab w:val="right" w:pos="1008"/>
          <w:tab w:val="left" w:pos="1152"/>
          <w:tab w:val="left" w:pos="1872"/>
          <w:tab w:val="left" w:pos="9187"/>
        </w:tabs>
        <w:ind w:left="2088" w:hanging="2088"/>
        <w:jc w:val="left"/>
      </w:pPr>
      <w:r>
        <w:tab/>
        <w:t>3/26/2009</w:t>
      </w:r>
      <w:r>
        <w:tab/>
        <w:t>Senate</w:t>
      </w:r>
      <w:r>
        <w:tab/>
        <w:t xml:space="preserve">Committee report: Favorable </w:t>
      </w:r>
      <w:r>
        <w:rPr>
          <w:b/>
        </w:rPr>
        <w:t>Invitations</w:t>
      </w:r>
      <w:r>
        <w:t xml:space="preserve"> </w:t>
      </w:r>
      <w:hyperlink r:id="rId10" w:history="1">
        <w:r w:rsidRPr="009934CE">
          <w:rPr>
            <w:rStyle w:val="Hyperlink"/>
          </w:rPr>
          <w:t>SJ</w:t>
        </w:r>
      </w:hyperlink>
      <w:r>
        <w:noBreakHyphen/>
        <w:t>6</w:t>
      </w:r>
    </w:p>
    <w:p w:rsidR="006D1917" w:rsidRDefault="00136B79">
      <w:pPr>
        <w:widowControl w:val="0"/>
        <w:tabs>
          <w:tab w:val="right" w:pos="1008"/>
          <w:tab w:val="left" w:pos="1152"/>
          <w:tab w:val="left" w:pos="1872"/>
          <w:tab w:val="left" w:pos="9187"/>
        </w:tabs>
        <w:ind w:left="2088" w:hanging="2088"/>
        <w:jc w:val="left"/>
      </w:pPr>
      <w:r>
        <w:tab/>
        <w:t>3/27/2009</w:t>
      </w:r>
      <w:r>
        <w:tab/>
      </w:r>
      <w:r>
        <w:tab/>
        <w:t>Scrivener's error corrected</w:t>
      </w:r>
    </w:p>
    <w:p w:rsidR="006D1917" w:rsidRDefault="00136B79">
      <w:pPr>
        <w:widowControl w:val="0"/>
        <w:tabs>
          <w:tab w:val="right" w:pos="1008"/>
          <w:tab w:val="left" w:pos="1152"/>
          <w:tab w:val="left" w:pos="1872"/>
          <w:tab w:val="left" w:pos="9187"/>
        </w:tabs>
        <w:ind w:left="2088" w:hanging="2088"/>
        <w:jc w:val="left"/>
      </w:pPr>
      <w:r>
        <w:tab/>
        <w:t>3/31/2009</w:t>
      </w:r>
      <w:r>
        <w:tab/>
        <w:t>Senate</w:t>
      </w:r>
      <w:r>
        <w:tab/>
        <w:t xml:space="preserve">Adopted </w:t>
      </w:r>
      <w:hyperlink r:id="rId11" w:history="1">
        <w:r w:rsidRPr="009934CE">
          <w:rPr>
            <w:rStyle w:val="Hyperlink"/>
          </w:rPr>
          <w:t>SJ</w:t>
        </w:r>
      </w:hyperlink>
      <w:r>
        <w:noBreakHyphen/>
        <w:t>30</w:t>
      </w:r>
    </w:p>
    <w:p w:rsidR="006D1917" w:rsidRDefault="006D1917">
      <w:pPr>
        <w:widowControl w:val="0"/>
        <w:tabs>
          <w:tab w:val="right" w:pos="1008"/>
          <w:tab w:val="left" w:pos="1152"/>
          <w:tab w:val="left" w:pos="1872"/>
          <w:tab w:val="left" w:pos="9187"/>
        </w:tabs>
        <w:ind w:left="2088" w:hanging="2088"/>
        <w:jc w:val="left"/>
      </w:pPr>
    </w:p>
    <w:p w:rsidR="006D1917" w:rsidRDefault="006D1917">
      <w:pPr>
        <w:widowControl w:val="0"/>
        <w:tabs>
          <w:tab w:val="right" w:pos="1008"/>
          <w:tab w:val="left" w:pos="1152"/>
          <w:tab w:val="left" w:pos="1872"/>
          <w:tab w:val="left" w:pos="9187"/>
        </w:tabs>
        <w:ind w:left="2088" w:hanging="2088"/>
        <w:jc w:val="left"/>
      </w:pPr>
    </w:p>
    <w:p w:rsidR="006D1917" w:rsidRDefault="00136B79">
      <w:pPr>
        <w:widowControl w:val="0"/>
        <w:jc w:val="left"/>
      </w:pPr>
      <w:r>
        <w:rPr>
          <w:b/>
        </w:rPr>
        <w:t>VERSIONS OF THIS BILL</w:t>
      </w:r>
    </w:p>
    <w:p w:rsidR="006D1917" w:rsidRDefault="006D1917">
      <w:pPr>
        <w:widowControl w:val="0"/>
        <w:jc w:val="left"/>
      </w:pPr>
    </w:p>
    <w:p w:rsidR="006D1917" w:rsidRDefault="0018739F">
      <w:pPr>
        <w:widowControl w:val="0"/>
        <w:jc w:val="left"/>
      </w:pPr>
      <w:hyperlink r:id="rId12" w:history="1">
        <w:r w:rsidR="00136B79">
          <w:rPr>
            <w:rStyle w:val="Hyperlink"/>
          </w:rPr>
          <w:t>3/17/2009</w:t>
        </w:r>
      </w:hyperlink>
    </w:p>
    <w:p w:rsidR="006D1917" w:rsidRDefault="0018739F">
      <w:hyperlink r:id="rId13" w:history="1">
        <w:r w:rsidR="00136B79">
          <w:rPr>
            <w:rStyle w:val="Hyperlink"/>
          </w:rPr>
          <w:t>3/26/2009</w:t>
        </w:r>
      </w:hyperlink>
    </w:p>
    <w:p w:rsidR="006D1917" w:rsidRDefault="0018739F">
      <w:hyperlink r:id="rId14" w:history="1">
        <w:r w:rsidR="00136B79">
          <w:rPr>
            <w:rStyle w:val="Hyperlink"/>
          </w:rPr>
          <w:t>3/27/2009</w:t>
        </w:r>
      </w:hyperlink>
    </w:p>
    <w:p w:rsidR="006D1917" w:rsidRDefault="006D1917"/>
    <w:p w:rsidR="006D1917" w:rsidRDefault="006D1917">
      <w:pPr>
        <w:sectPr w:rsidR="006D1917">
          <w:pgSz w:w="12240" w:h="15840" w:code="1"/>
          <w:pgMar w:top="1080" w:right="1440" w:bottom="1080" w:left="1440" w:header="720" w:footer="720" w:gutter="0"/>
          <w:cols w:space="720"/>
          <w:noEndnote/>
          <w:docGrid w:linePitch="360"/>
        </w:sectPr>
      </w:pPr>
    </w:p>
    <w:p w:rsidR="006D1917" w:rsidRDefault="00136B79">
      <w:pPr>
        <w:pStyle w:val="BillDots"/>
      </w:pPr>
      <w:r>
        <w:lastRenderedPageBreak/>
        <w:t>POLLED OUT OF COMMITTEE</w:t>
      </w:r>
    </w:p>
    <w:p w:rsidR="006D1917" w:rsidRDefault="00136B79">
      <w:pPr>
        <w:pStyle w:val="BillDots"/>
      </w:pPr>
      <w:r>
        <w:t>MAJORITY FAVORABLE</w:t>
      </w:r>
    </w:p>
    <w:p w:rsidR="006D1917" w:rsidRDefault="00136B79">
      <w:pPr>
        <w:pStyle w:val="BillDots"/>
      </w:pPr>
      <w:r>
        <w:t>March 26, 2009</w:t>
      </w:r>
    </w:p>
    <w:p w:rsidR="006D1917" w:rsidRDefault="006D1917">
      <w:pPr>
        <w:pStyle w:val="BillDots"/>
      </w:pPr>
    </w:p>
    <w:p w:rsidR="006D1917" w:rsidRDefault="00136B79">
      <w:pPr>
        <w:pStyle w:val="BillDots"/>
        <w:tabs>
          <w:tab w:val="clear" w:pos="216"/>
          <w:tab w:val="clear" w:pos="432"/>
          <w:tab w:val="clear" w:pos="648"/>
          <w:tab w:val="clear" w:pos="864"/>
          <w:tab w:val="clear" w:pos="1080"/>
          <w:tab w:val="clear" w:pos="1296"/>
          <w:tab w:val="clear" w:pos="5904"/>
          <w:tab w:val="right" w:pos="5933"/>
        </w:tabs>
      </w:pPr>
      <w:r>
        <w:tab/>
      </w:r>
      <w:r>
        <w:rPr>
          <w:b/>
          <w:sz w:val="36"/>
        </w:rPr>
        <w:t>S. 592</w:t>
      </w:r>
    </w:p>
    <w:p w:rsidR="006D1917" w:rsidRDefault="006D1917">
      <w:pPr>
        <w:pStyle w:val="BillDots"/>
      </w:pPr>
    </w:p>
    <w:p w:rsidR="006D1917" w:rsidRDefault="00136B79">
      <w:pPr>
        <w:pStyle w:val="BillDots"/>
        <w:jc w:val="center"/>
      </w:pPr>
      <w:r>
        <w:t>Introduced by Senator Lourie</w:t>
      </w:r>
    </w:p>
    <w:p w:rsidR="006D1917" w:rsidRDefault="006D1917">
      <w:pPr>
        <w:pStyle w:val="BillDots"/>
      </w:pPr>
    </w:p>
    <w:p w:rsidR="006D1917" w:rsidRDefault="00136B79">
      <w:pPr>
        <w:pStyle w:val="BillDots"/>
        <w:tabs>
          <w:tab w:val="clear" w:pos="216"/>
          <w:tab w:val="clear" w:pos="432"/>
          <w:tab w:val="clear" w:pos="648"/>
          <w:tab w:val="clear" w:pos="864"/>
          <w:tab w:val="clear" w:pos="1080"/>
          <w:tab w:val="clear" w:pos="1296"/>
          <w:tab w:val="clear" w:pos="5904"/>
          <w:tab w:val="right" w:pos="5933"/>
        </w:tabs>
      </w:pPr>
      <w:r>
        <w:t>S. Printed 3/26/09--S.</w:t>
      </w:r>
      <w:r>
        <w:tab/>
        <w:t>[SEC 3/27/09 11:59 AM]</w:t>
      </w:r>
    </w:p>
    <w:p w:rsidR="006D1917" w:rsidRDefault="00136B79">
      <w:pPr>
        <w:pStyle w:val="BillDots"/>
      </w:pPr>
      <w:r>
        <w:t>Read the first time March 17, 2009.</w:t>
      </w:r>
    </w:p>
    <w:p w:rsidR="006D1917" w:rsidRDefault="00136B79">
      <w:pPr>
        <w:pStyle w:val="BillDots"/>
        <w:jc w:val="center"/>
      </w:pPr>
      <w:r>
        <w:rPr>
          <w:u w:val="single"/>
        </w:rPr>
        <w:t>            </w:t>
      </w:r>
    </w:p>
    <w:p w:rsidR="006D1917" w:rsidRDefault="006D1917">
      <w:pPr>
        <w:pStyle w:val="BillDots"/>
      </w:pPr>
    </w:p>
    <w:p w:rsidR="006D1917" w:rsidRDefault="00136B79">
      <w:pPr>
        <w:pStyle w:val="BillDots"/>
        <w:jc w:val="center"/>
      </w:pPr>
      <w:r>
        <w:rPr>
          <w:b/>
        </w:rPr>
        <w:t>THE COMMITTEE ON INVITATIONS</w:t>
      </w:r>
    </w:p>
    <w:p w:rsidR="006D1917" w:rsidRDefault="00136B79">
      <w:pPr>
        <w:pStyle w:val="BillDots"/>
      </w:pPr>
      <w:r>
        <w:tab/>
        <w:t>To whom was referred a Senate Resolution (S. 592) to recognize the importance of World Tuberculosis Day as focusing attention on one of the world’s deadliest killers and to declare Tuesday, March 24, 2009, etc., respectfully</w:t>
      </w:r>
    </w:p>
    <w:p w:rsidR="006D1917" w:rsidRDefault="00136B79">
      <w:pPr>
        <w:pStyle w:val="BillDots"/>
        <w:jc w:val="center"/>
      </w:pPr>
      <w:r>
        <w:rPr>
          <w:b/>
        </w:rPr>
        <w:t>REPORT:</w:t>
      </w:r>
    </w:p>
    <w:p w:rsidR="006D1917" w:rsidRDefault="00136B79">
      <w:pPr>
        <w:pStyle w:val="BillDots"/>
      </w:pPr>
      <w:r>
        <w:tab/>
        <w:t>Has polled the Senate Resolution out majority favorable.</w:t>
      </w:r>
    </w:p>
    <w:p w:rsidR="006D1917" w:rsidRDefault="006D1917">
      <w:pPr>
        <w:pStyle w:val="BillDots"/>
      </w:pPr>
    </w:p>
    <w:p w:rsidR="006D1917" w:rsidRDefault="006D1917">
      <w:pPr>
        <w:pStyle w:val="BillDots"/>
        <w:sectPr w:rsidR="006D191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D1917" w:rsidRDefault="006D1917">
      <w:pPr>
        <w:pStyle w:val="BillDots"/>
      </w:pP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IMPORTANCE OF WORLD TUBERCULOSIS DAY AS FOCUSING ATTENTION ON ONE OF THE WORLD’S DEADLIEST KILLERS AND TO DECLARE TUESDAY, MARCH 24, 2009, AS “SOUTH CAROLINA TUBERCULOSIS DAY”.</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the greatest infectious killer of women, the greatest killer of people with HIV/AIDS, and the greatest infectious killer of youth and adults worldwide; and</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World Health Organization estimates that one third of the world’s population is infected with the bacterium that causes tuberculosis; and</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ten to fifteen million individuals are infected with the tuberculosis bacterium in the United States alone; and</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at least one person is infected with tuberculosis every second; and</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approximately eight million people become sick with tuberculosis each year; and</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million people die of tuberculosis every year, one person every fifteen seconds; and</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cases of tuberculosis and deaths caused by tuberculosis occur among individuals between the ages of fifteen and forty</w:t>
      </w:r>
      <w:r>
        <w:noBreakHyphen/>
        <w:t>four, the most economically productive years of life; and</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 other infectious diseases create as many orphans as tuberculosis; and</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rates are substantially higher for minorities in the United States, due to socioeconomic factors such as high unemployment, low median income, and poor living conditions; and</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threat to the health of Americans consists of two elements, the global spread of tuberculosis and the emergence and spread of strains of tuberculosis that are multidrug resistant; and</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spreading as a result of inadequate treatment, and it is a disease that knows no national borders; and</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understands the growing international problem of tuberculosis and the impact its continued existence has on the citizens of South Carolina, as well as on those of the rest of the United States and other nations. Now, therefore,</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importance of World Tuberculosis Day as focusing attention on one of the world’s deadliest killers and declare Tuesday, March 24, 2009, as “South Carolina Tuberculosis Day”.</w:t>
      </w:r>
    </w:p>
    <w:p w:rsidR="006D1917" w:rsidRDefault="006D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917" w:rsidRDefault="0013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1917" w:rsidRDefault="006D1917">
      <w:pPr>
        <w:pStyle w:val="BillDots"/>
      </w:pPr>
    </w:p>
    <w:sectPr w:rsidR="006D1917" w:rsidSect="006D191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917" w:rsidRDefault="00136B79">
      <w:r>
        <w:separator/>
      </w:r>
    </w:p>
  </w:endnote>
  <w:endnote w:type="continuationSeparator" w:id="0">
    <w:p w:rsidR="006D1917" w:rsidRDefault="00136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F089BB-C185-467B-B743-FB8BA70200AD}"/>
    <w:embedBold r:id="rId2" w:fontKey="{53E23695-7EF8-4320-9E09-D006E07784E7}"/>
  </w:font>
  <w:font w:name="Calibri">
    <w:panose1 w:val="020F0502020204030204"/>
    <w:charset w:val="00"/>
    <w:family w:val="swiss"/>
    <w:pitch w:val="variable"/>
    <w:sig w:usb0="E10002FF" w:usb1="4000ACFF" w:usb2="00000009" w:usb3="00000000" w:csb0="0000019F" w:csb1="00000000"/>
    <w:embedRegular r:id="rId3" w:fontKey="{999BEAA4-E600-4CA4-8E39-44FE87FBEE0D}"/>
  </w:font>
  <w:font w:name="Tahoma">
    <w:panose1 w:val="020B0604030504040204"/>
    <w:charset w:val="00"/>
    <w:family w:val="swiss"/>
    <w:pitch w:val="variable"/>
    <w:sig w:usb0="21002A87" w:usb1="80000000" w:usb2="00000008" w:usb3="00000000" w:csb0="000101FF" w:csb1="00000000"/>
    <w:embedRegular r:id="rId4" w:fontKey="{4FAA8148-AF1A-4D7A-A5B0-29534407AB65}"/>
  </w:font>
  <w:font w:name="Cambria">
    <w:panose1 w:val="02040503050406030204"/>
    <w:charset w:val="00"/>
    <w:family w:val="roman"/>
    <w:pitch w:val="variable"/>
    <w:sig w:usb0="E00002FF" w:usb1="400004FF" w:usb2="00000000" w:usb3="00000000" w:csb0="0000019F" w:csb1="00000000"/>
    <w:embedRegular r:id="rId5" w:fontKey="{66614E1E-E5A5-4F8B-BE8F-82F451B1F8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917" w:rsidRDefault="00136B79">
    <w:pPr>
      <w:pStyle w:val="Footer"/>
      <w:tabs>
        <w:tab w:val="clear" w:pos="4680"/>
        <w:tab w:val="clear" w:pos="9360"/>
        <w:tab w:val="center" w:pos="2995"/>
      </w:tabs>
      <w:spacing w:before="120"/>
    </w:pPr>
    <w:r>
      <w:t>[592-</w:t>
    </w:r>
    <w:r w:rsidR="0018739F">
      <w:fldChar w:fldCharType="begin"/>
    </w:r>
    <w:r w:rsidR="0018739F">
      <w:instrText xml:space="preserve"> PAGE  \* MERGEFORMAT </w:instrText>
    </w:r>
    <w:r w:rsidR="0018739F">
      <w:fldChar w:fldCharType="separate"/>
    </w:r>
    <w:r w:rsidR="0018739F">
      <w:rPr>
        <w:noProof/>
      </w:rPr>
      <w:t>1</w:t>
    </w:r>
    <w:r w:rsidR="0018739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917" w:rsidRDefault="00136B79">
    <w:pPr>
      <w:pStyle w:val="Footer"/>
      <w:tabs>
        <w:tab w:val="clear" w:pos="4680"/>
        <w:tab w:val="clear" w:pos="9360"/>
        <w:tab w:val="center" w:pos="2995"/>
      </w:tabs>
      <w:spacing w:before="120"/>
    </w:pPr>
    <w:r>
      <w:t>[592]</w:t>
    </w:r>
    <w:r>
      <w:tab/>
    </w:r>
    <w:r w:rsidR="0018739F">
      <w:fldChar w:fldCharType="begin"/>
    </w:r>
    <w:r w:rsidR="0018739F">
      <w:instrText xml:space="preserve"> PAGE  \* MERGEFORMAT </w:instrText>
    </w:r>
    <w:r w:rsidR="0018739F">
      <w:fldChar w:fldCharType="separate"/>
    </w:r>
    <w:r>
      <w:rPr>
        <w:noProof/>
      </w:rPr>
      <w:t>2</w:t>
    </w:r>
    <w:r w:rsidR="001873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917" w:rsidRDefault="00136B79">
      <w:r>
        <w:separator/>
      </w:r>
    </w:p>
  </w:footnote>
  <w:footnote w:type="continuationSeparator" w:id="0">
    <w:p w:rsidR="006D1917" w:rsidRDefault="00136B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85AB09"/>
    <w:docVar w:name="CoverBillType" w:val="r"/>
    <w:docVar w:name="docpath" w:val="L:\Council\bills\MS\7285AB09.DOCX"/>
    <w:docVar w:name="dvBillNumber" w:val="592"/>
    <w:docVar w:name="dvBillNumberPrefix" w:val="S. "/>
    <w:docVar w:name="dvOriginalBody" w:val="Senate"/>
    <w:docVar w:name="dvSteno" w:val="MS"/>
    <w:docVar w:name="NameofBody" w:val="s"/>
    <w:docVar w:name="vgroup2" w:val="Council"/>
  </w:docVars>
  <w:rsids>
    <w:rsidRoot w:val="006D1917"/>
    <w:rsid w:val="000F6B9C"/>
    <w:rsid w:val="00136B79"/>
    <w:rsid w:val="0018739F"/>
    <w:rsid w:val="006D1917"/>
    <w:rsid w:val="009934CE"/>
    <w:rsid w:val="00A9054D"/>
    <w:rsid w:val="00E82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49CEF5-9C9D-46C5-8A53-FAFA84925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91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D191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917"/>
    <w:rPr>
      <w:rFonts w:eastAsia="Times New Roman" w:cs="Times New Roman"/>
      <w:b/>
      <w:sz w:val="30"/>
      <w:szCs w:val="20"/>
    </w:rPr>
  </w:style>
  <w:style w:type="paragraph" w:styleId="Header">
    <w:name w:val="header"/>
    <w:basedOn w:val="Normal"/>
    <w:link w:val="HeaderChar"/>
    <w:uiPriority w:val="99"/>
    <w:semiHidden/>
    <w:unhideWhenUsed/>
    <w:rsid w:val="006D1917"/>
    <w:pPr>
      <w:tabs>
        <w:tab w:val="center" w:pos="4320"/>
        <w:tab w:val="right" w:pos="8640"/>
      </w:tabs>
    </w:pPr>
  </w:style>
  <w:style w:type="character" w:customStyle="1" w:styleId="HeaderChar">
    <w:name w:val="Header Char"/>
    <w:basedOn w:val="DefaultParagraphFont"/>
    <w:link w:val="Header"/>
    <w:uiPriority w:val="99"/>
    <w:semiHidden/>
    <w:rsid w:val="006D1917"/>
    <w:rPr>
      <w:rFonts w:eastAsia="Times New Roman" w:cs="Times New Roman"/>
      <w:szCs w:val="20"/>
    </w:rPr>
  </w:style>
  <w:style w:type="paragraph" w:styleId="Footer">
    <w:name w:val="footer"/>
    <w:basedOn w:val="Normal"/>
    <w:link w:val="FooterChar"/>
    <w:uiPriority w:val="99"/>
    <w:unhideWhenUsed/>
    <w:rsid w:val="006D1917"/>
    <w:pPr>
      <w:tabs>
        <w:tab w:val="center" w:pos="4680"/>
        <w:tab w:val="right" w:pos="9360"/>
      </w:tabs>
    </w:pPr>
  </w:style>
  <w:style w:type="character" w:customStyle="1" w:styleId="FooterChar">
    <w:name w:val="Footer Char"/>
    <w:basedOn w:val="DefaultParagraphFont"/>
    <w:link w:val="Footer"/>
    <w:uiPriority w:val="99"/>
    <w:rsid w:val="006D1917"/>
    <w:rPr>
      <w:rFonts w:eastAsia="Times New Roman" w:cs="Times New Roman"/>
      <w:szCs w:val="20"/>
    </w:rPr>
  </w:style>
  <w:style w:type="character" w:styleId="PageNumber">
    <w:name w:val="page number"/>
    <w:basedOn w:val="DefaultParagraphFont"/>
    <w:uiPriority w:val="99"/>
    <w:semiHidden/>
    <w:unhideWhenUsed/>
    <w:rsid w:val="006D1917"/>
  </w:style>
  <w:style w:type="character" w:styleId="LineNumber">
    <w:name w:val="line number"/>
    <w:basedOn w:val="DefaultParagraphFont"/>
    <w:uiPriority w:val="99"/>
    <w:semiHidden/>
    <w:unhideWhenUsed/>
    <w:rsid w:val="006D1917"/>
  </w:style>
  <w:style w:type="paragraph" w:customStyle="1" w:styleId="BillDots">
    <w:name w:val="BillDots"/>
    <w:basedOn w:val="Normal"/>
    <w:autoRedefine/>
    <w:qFormat/>
    <w:rsid w:val="006D191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D1917"/>
    <w:pPr>
      <w:tabs>
        <w:tab w:val="right" w:pos="5904"/>
      </w:tabs>
    </w:pPr>
  </w:style>
  <w:style w:type="paragraph" w:styleId="BalloonText">
    <w:name w:val="Balloon Text"/>
    <w:basedOn w:val="Normal"/>
    <w:link w:val="BalloonTextChar"/>
    <w:uiPriority w:val="99"/>
    <w:semiHidden/>
    <w:unhideWhenUsed/>
    <w:rsid w:val="006D1917"/>
    <w:rPr>
      <w:rFonts w:ascii="Tahoma" w:hAnsi="Tahoma"/>
      <w:sz w:val="16"/>
      <w:szCs w:val="16"/>
    </w:rPr>
  </w:style>
  <w:style w:type="character" w:customStyle="1" w:styleId="BalloonTextChar">
    <w:name w:val="Balloon Text Char"/>
    <w:basedOn w:val="DefaultParagraphFont"/>
    <w:link w:val="BalloonText"/>
    <w:uiPriority w:val="99"/>
    <w:semiHidden/>
    <w:rsid w:val="006D1917"/>
    <w:rPr>
      <w:rFonts w:ascii="Tahoma" w:eastAsia="Times New Roman" w:hAnsi="Tahoma" w:cs="Times New Roman"/>
      <w:sz w:val="16"/>
      <w:szCs w:val="16"/>
    </w:rPr>
  </w:style>
  <w:style w:type="character" w:styleId="Hyperlink">
    <w:name w:val="Hyperlink"/>
    <w:basedOn w:val="DefaultParagraphFont"/>
    <w:uiPriority w:val="99"/>
    <w:unhideWhenUsed/>
    <w:rsid w:val="006D19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7-09.docx" TargetMode="External"/><Relationship Id="rId13" Type="http://schemas.openxmlformats.org/officeDocument/2006/relationships/hyperlink" Target="file:///p:\pprever\2009-10\592_200903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09\03-17-09.docx" TargetMode="External"/><Relationship Id="rId12" Type="http://schemas.openxmlformats.org/officeDocument/2006/relationships/hyperlink" Target="file:///p:\pprever\2009-10\592_200903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31-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09\03-26-09.docx" TargetMode="External"/><Relationship Id="rId4" Type="http://schemas.openxmlformats.org/officeDocument/2006/relationships/webSettings" Target="webSettings.xml"/><Relationship Id="rId9" Type="http://schemas.openxmlformats.org/officeDocument/2006/relationships/hyperlink" Target="file:///h:\SJ%20Archive\2009\03-26-09.docx" TargetMode="External"/><Relationship Id="rId14" Type="http://schemas.openxmlformats.org/officeDocument/2006/relationships/hyperlink" Target="file:///p:\pprever\2009-10\592_2009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1B0C2-9118-461E-9A72-689B5653A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526</Words>
  <Characters>3018</Characters>
  <Application>Microsoft Office Word</Application>
  <DocSecurity>0</DocSecurity>
  <Lines>126</Lines>
  <Paragraphs>51</Paragraphs>
  <ScaleCrop>false</ScaleCrop>
  <Company> </Company>
  <LinksUpToDate>false</LinksUpToDate>
  <CharactersWithSpaces>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592: Tuberculosis Day - South Carolina Legislature Online</dc:title>
  <dc:subject/>
  <dc:creator>SANDERSM</dc:creator>
  <cp:keywords/>
  <dc:description/>
  <cp:lastModifiedBy>N Cumfer</cp:lastModifiedBy>
  <cp:revision>9</cp:revision>
  <cp:lastPrinted>2009-03-12T17:14:00Z</cp:lastPrinted>
  <dcterms:created xsi:type="dcterms:W3CDTF">2009-03-27T15:59:00Z</dcterms:created>
  <dcterms:modified xsi:type="dcterms:W3CDTF">2014-11-24T15:02:00Z</dcterms:modified>
</cp:coreProperties>
</file>