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96F" w:rsidRDefault="0010796F" w:rsidP="0010796F">
      <w:pPr>
        <w:ind w:firstLine="0"/>
        <w:rPr>
          <w:strike/>
        </w:rPr>
      </w:pPr>
      <w:bookmarkStart w:id="0" w:name="_GoBack"/>
      <w:bookmarkEnd w:id="0"/>
    </w:p>
    <w:p w:rsidR="0010796F" w:rsidRDefault="0010796F" w:rsidP="0010796F">
      <w:pPr>
        <w:ind w:firstLine="0"/>
        <w:rPr>
          <w:strike/>
        </w:rPr>
      </w:pPr>
      <w:r>
        <w:rPr>
          <w:strike/>
        </w:rPr>
        <w:t>Indicates Matter Stricken</w:t>
      </w:r>
    </w:p>
    <w:p w:rsidR="0010796F" w:rsidRDefault="0010796F" w:rsidP="0010796F">
      <w:pPr>
        <w:ind w:firstLine="0"/>
        <w:rPr>
          <w:u w:val="single"/>
        </w:rPr>
      </w:pPr>
      <w:r>
        <w:rPr>
          <w:u w:val="single"/>
        </w:rPr>
        <w:t>Indicates New Matter</w:t>
      </w:r>
    </w:p>
    <w:p w:rsidR="0010796F" w:rsidRDefault="0010796F"/>
    <w:p w:rsidR="0010796F" w:rsidRDefault="0010796F">
      <w:r>
        <w:t>The House assembled at 10:00 a.m.</w:t>
      </w:r>
    </w:p>
    <w:p w:rsidR="0010796F" w:rsidRDefault="0010796F">
      <w:r>
        <w:t>Deliberations were opened with prayer by Rev. Charles E. Seastrunk, Jr., as follows:</w:t>
      </w:r>
    </w:p>
    <w:p w:rsidR="0010796F" w:rsidRDefault="0010796F"/>
    <w:p w:rsidR="0010796F" w:rsidRPr="00A3224F" w:rsidRDefault="0010796F" w:rsidP="0010796F">
      <w:pPr>
        <w:ind w:firstLine="270"/>
      </w:pPr>
      <w:bookmarkStart w:id="1" w:name="file_start2"/>
      <w:bookmarkEnd w:id="1"/>
      <w:r w:rsidRPr="00A3224F">
        <w:t>Our thought for today is from Proverbs 8:4: “To you, O people, I call, and my cry is to all that live.”</w:t>
      </w:r>
    </w:p>
    <w:p w:rsidR="0010796F" w:rsidRPr="00A3224F" w:rsidRDefault="0010796F" w:rsidP="0010796F">
      <w:pPr>
        <w:ind w:firstLine="270"/>
      </w:pPr>
      <w:r w:rsidRPr="00A3224F">
        <w:t>Let us pray. Lord, please place Your teachings on my mind and in my heart so that I live as one of Your people. As we come to the end of this week, give us rest over the weekend and refresh us again for continued service to You and those whom we work with and for those we serve. Strengthen us to live as You would have us to live. In these uncertain times, give our Nation, President, State, Governor, Speaker, and all who serve in government Your blessings. Grant us all integrity in our many tasks. Protect our defenders of freedom at home and abroad as they protect us. Hear us, O Lord, as we pray. Amen.</w:t>
      </w:r>
    </w:p>
    <w:p w:rsidR="0010796F" w:rsidRDefault="0010796F">
      <w:bookmarkStart w:id="2" w:name="file_end2"/>
      <w:bookmarkEnd w:id="2"/>
    </w:p>
    <w:p w:rsidR="0010796F" w:rsidRDefault="0010796F">
      <w:r>
        <w:t>After corrections to the Journal of the proceedings of yesterday, the SPEAKER ordered it confirmed.</w:t>
      </w:r>
    </w:p>
    <w:p w:rsidR="0010796F" w:rsidRDefault="0010796F"/>
    <w:p w:rsidR="0010796F" w:rsidRDefault="0010796F" w:rsidP="0010796F">
      <w:pPr>
        <w:keepNext/>
        <w:jc w:val="center"/>
        <w:rPr>
          <w:b/>
        </w:rPr>
      </w:pPr>
      <w:r w:rsidRPr="0010796F">
        <w:rPr>
          <w:b/>
        </w:rPr>
        <w:t>SENT TO THE SENATE</w:t>
      </w:r>
    </w:p>
    <w:p w:rsidR="0010796F" w:rsidRDefault="0010796F" w:rsidP="0010796F">
      <w:r>
        <w:t>The following Bills and Joint Resolution were taken up, read the third time, and ordered sent to the Senate:</w:t>
      </w:r>
    </w:p>
    <w:p w:rsidR="0010796F" w:rsidRDefault="0010796F" w:rsidP="0010796F">
      <w:bookmarkStart w:id="3" w:name="include_clip_start_6"/>
      <w:bookmarkEnd w:id="3"/>
    </w:p>
    <w:p w:rsidR="0010796F" w:rsidRDefault="0010796F" w:rsidP="0010796F">
      <w:r>
        <w:t>H. 3395 -- Reps. Harrell, Thompson, Cooper, Erickson, Bingham, A. D. Young, Edge, Bedingfield, J. R. Smith, G. R. Smith, D. C. Smith, Bannister, Brady, Cato, Chalk, Forrester, Gambrell, Hamilton, Hiott, Horne, Long, Nanney, Parker, E. H. Pitts, Rice, Scott, Sottile, Stewart, Viers, White, Willis, Toole, Neilson, Bales, T. R. Young and Wylie: A BILL TO AMEND SECTION 11-11-310,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10796F" w:rsidRDefault="0010796F" w:rsidP="0010796F">
      <w:bookmarkStart w:id="4" w:name="include_clip_end_6"/>
      <w:bookmarkStart w:id="5" w:name="include_clip_start_7"/>
      <w:bookmarkEnd w:id="4"/>
      <w:bookmarkEnd w:id="5"/>
    </w:p>
    <w:p w:rsidR="0010796F" w:rsidRDefault="0010796F" w:rsidP="0010796F">
      <w:r>
        <w:lastRenderedPageBreak/>
        <w:t>H. 3396 -- Reps. Harrell, Thompson, Scott, Cooper, Erickson, Bingham, A. D. Young, Edge, J. R. Smith, G. R. Smith, Bedingfield, Whitmire, Hiott, D. C. Smith, Bannister, Brady, Cato, Chalk, Forrester, Gambrell, Hamilton, Horne, Long, Nanney, Parker, E. H. Pitts, Rice, Sottile, Stewart, Viers, White, Willis, Toole, Neilson, Bales, T. R. Young and Wylie: A JOINT RESOLUTION 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10796F" w:rsidRDefault="0010796F" w:rsidP="0010796F">
      <w:bookmarkStart w:id="6" w:name="include_clip_end_7"/>
      <w:bookmarkStart w:id="7" w:name="include_clip_start_8"/>
      <w:bookmarkEnd w:id="6"/>
      <w:bookmarkEnd w:id="7"/>
    </w:p>
    <w:p w:rsidR="0010796F" w:rsidRDefault="0010796F" w:rsidP="0010796F">
      <w:r>
        <w:t xml:space="preserve">H. 3722 -- Reps. Kirsh and White: A BILL TO AMEND THE CODE OF LAWS OF SOUTH CAROLINA, 1976, BY ADDING SECTION 12-6-1145 SO AS TO PROVIDE FOR DETERMINATION OF TREATMENT OF GAINS AND LOSSES APPORTIONED TO THIS STATE BY THE INTERNAL REVENUE CODE STANDARDS; BY ADDING SECTION 12-36-2575 SO AS TO PROVIDE FOR FILING OF A RETURN FOR EACH SALES OR USE TAX LIABILITY PERIOD EVEN IF NO TAX LIABILITY ACCRUES FOR THAT PERIOD; TO AMEND SECTION 12-4-320, AS AMENDED, RELATING TO POWERS AND DUTIES OF THE DEPARTMENT OF REVENUE, SO AS TO PROVIDE FOR ADOPTION OF FEDERAL RELIEF FOR CERTAIN ADVERSELY AFFECTED TAXPAYERS; TO AMEND SECTION 12-6-590, AS AMENDED, RELATING TO TREATMENT OF "S" CORPORATIONS FOR TAX PURPOSES, SO AS TO INCLUDE ADDITIONAL REFERENCES TO THE INTERNAL REVENUE CODE FOR SIMILAR STATE TREATMENT; TO AMEND SECTION 12-6-2250, AS AMENDED, RELATING TO THE APPORTIONMENT OF INCOME DERIVED BY A TAXPAYER TO THE TAXPAYER'S CONDUCT OF BUSINESS IN THIS STATE, SO AS TO CHANGE THE WORD "ALLOCATED" TO "APPORTIONED"; TO AMEND SECTION 12-6-2295, RELATING TO INCLUSIONS AND EXCLUSIONS IN CONNECTION WITH THE TERMS "SALES" AND "GROSS RECEIPTS" AS USED IN THE APPORTIONMENT OF INCOME TO THIS STATE FOR STATE INCOME TAX PURPOSES, SO AS TO FURTHER SPECIFY RENTAL AND SALES INCOME FROM TANGIBLE </w:t>
      </w:r>
      <w:r>
        <w:lastRenderedPageBreak/>
        <w:t>AND INTANGIBLE, REAL AND PERSONAL PROPERTY IN THE ORDINARY COURSE OF THE TAXPAYER'S TRADE OR BUSINESS; TO AMEND SECTION 12-6-3360, AS AMENDED, RELATING TO THE JOB TAX CREDIT AGAINST THE STATE INCOME TAX, SO AS TO DELETE A REFERENCE TO GENERAL CONTRACTORS IN CONNECTION WITH THE TERM "CORPORATE OFFICE"; TO AMEND SECTION 12-6-3376, RELATING TO A CREDIT AGAINST THE STATE INCOME TAX FOR THE PURCHASE OR LEASE OF A PLUG-IN HYBRID VEHICLE, SO AS TO REQUIRE THAT THE CREDIT BE THE FIRST CLAIMED FOR THAT VEHICLE, TO PROVIDE FOR REGULATIONS PROMULGATED BY THE STATE ENERGY OFFICE, TO FURTHER PROVIDE FOR CLAIMING THE CAPPED CREDIT, AND TO PROVIDE FOR THE EFFECT OF A REPEAL OF THE CAPS ON THE CREDIT; TO AMEND SECTION 12-6-3377, RELATING TO THE ALTERNATIVE MOTOR VEHICLE FUEL CREDIT AGAINST THE STATE INCOME TAX, SO AS TO FURTHER PROVIDE FOR THE CALCULATION OF THE CREDIT FOR BUSINESS USE AND TO DELETE A PROVISION DEEMING THE FEDERAL TAX TREATMENT OF THE ALTERNATIVE FUEL CREDIT TO BE PERMANENT; TO AMEND SECTION 12-6-3535, AS AMENDED, RELATING TO A CREDIT AGAINST THE STATE INCOME TAX FOR REHABILITATION OF A HISTORIC STRUCTURE, SO AS TO INCLUDE A CREDIT AGAINST THE CORPORATE LICENSE FEES; TO AMEND SECTION 12-6-3550, AS AMENDED, RELATING TO THE VOLUNTARY CLEANUP INCOME TAX CREDIT, SO AS TO CLARIFY THAT THE CREDIT IS ONE AGAINST THE STATE INCOME TAX; TO AMEND SECTION 12-6-3585, AS AMENDED, RELATING TO THE INDUSTRY PARTNERSHIP FUND CREDIT AGAINST STATE TAXES, SO AS TO ALLOW THE CREDIT TO BE USED AGAINST THE TAXPAYER'S APPLICABLE STATE INCOME TAX, BANK TAX, INSURANCE PREMIUM TAX, OR LICENSE FEE LIABILITY; TO AMEND SECTION 12-6-3610, AS AMENDED, RELATING TO INCOME TAX CREDIT FOR PROPERTY USED FOR DISTRIBUTION OR DISPENSING OF RENEWABLE FUEL, SO AS TO DELETE CERTAIN TRANSITIONAL PROVISIONS; TO AMEND SECTION 12-6-3630, RELATING TO A CREDIT AGAINST CERTAIN STATE TAXES FOR A CONTRIBUTION TO THE SOUTH CAROLINA HYDROGEN INFRASTRUCTURE DEVELOPMENT FUND, SO AS TO FURTHER PROVIDE FOR CLAIMING THE CREDIT; TO AMEND SECTION 12-8-1530, RELATING TO QUARTERLY RETURNS OF WITHHELD TAX, SO AS TO REQUIRE RETURNS EVEN IN PERIODS WHEN NO TAX HAS BEEN WITHHELD; TO AMEND SECTION 12-8-1550, RELATING TO STATEMENTS REQUIRED TO BE FILED WITH THE DEPARTMENT OF REVENUE, SO AS TO PROVIDE FOR PRESCRIPTION BY THE DEPARTMENT OF EITHER ELECTRONIC OR MAGNETIC MEDIA METHOD FOR SUBMISSION OF CERTAIN INFORMATION; TO AMEND SECTION 12-10-80, AS AMENDED, RELATING TO THE JOB DEVELOPMENT TAX CREDIT, SO AS TO MAKE TECHNICAL CORRECTIONS AND ADD A CROSS REFERENCE; TO AMEND SECTION 12-20-100, RELATING TO LICENSE TAX ON UTILITIES AND ELECTRIC COOPERATIVES, SO AS TO MAKE TECHNICAL CHANGES; TO AMEND SECTION 12-21-2575, RELATING TO METHODS OF ACCOUNTING FOR ADMISSIONS OTHER THAN TICKETS, SO AS TO PROVIDE THAT THE TICKETS BE COLLECTED AND RETAINED TO ACCOUNT FOR ADMISSIONS; TO AMEND SECTION 12-36-910, AS AMENDED, RELATING TO THE FIVE PERCENT SALES TAX ON THE PROCEEDS OF THE SALE OF TANGIBLE PERSONAL PROPERTY, SO AS TO DELETE A REDUNDANCY AS TO THE TAX ON PROCEEDS FROM THE SALE OF A WARRANTY, MAINTENANCE, OR SIMILAR CONTRACT FOR TANGIBLE PERSONAL PROPERTY; TO AMEND SECTION 12-36-2120, AS AMENDED, RELATING TO EXEMPTIONS FROM THE STATE'S SALES TAX, SO AS TO SPECIFY NOTIFICATION REQUIREMENTS FOR CLAIMING THE EXEMPTION ON THE CONSTRUCTION MATERIALS USED IN CERTAIN SINGLE MANUFACTURING AND DISTRIBUTION FACILITIES AND TO PROVIDE FOR ASSESSMENT OF ANY TAX DUE, TO SPECIFY THAT THE EXEMPTION IN CONNECTION WITH THE SALE OF CURRENCY APPLIES TO CURRENCY THAT IS LEGAL TENDER, AND TO CLARIFY THE EXEMPTION AS TO DURABLE MEDICAL EQUIPMENT AND RELATED SUPPLIES;  TO AMEND SECTION 12-37-90, RELATING TO DUTIES OF A FULL-TIME COUNTY ASSESSOR, SO AS TO DELETE THE AUTHORITY OF THE DEPARTMENT OF REVENUE TO ALTER A VALUE OF REAL PROPERTY AS SET BY THE ASSESSOR; TO AMEND SECTION 12-37-220, RELATING TO PROPERTY TAX EXEMPTIONS, SO AS TO PROVIDE FOR EXEMPTION OF THE REAL PROPERTY OF DEFINED TAX EXEMPT ORGANIZATIONS AND TO CORRECT A CROSS REFERENCE; TO AMEND SECTION 12-44-30, AS AMENDED, RELATING TO DEFINITIONS FOR PURPOSES OF THE FEE IN LIEU OF TAX SIMPLIFICATION ACT, SO AS TO CORRECT A CROSS REFERENCE IN THE DEFINITION OF "SPONSOR"; TO AMEND SECTION 12-54-70, AS AMENDED, RELATING TO EXTENSION OF TIME FOR FILING RETURNS OR PAYING TAX, SO AS TO FURTHER DEFINE THE LENGTH OF THE EXTENSION; TO AMEND SECTION 12-54-85, AS AMENDED, RELATING TO TIME LIMITATION FOR ASSESSMENT OF TAXES OR FEES BY THE DEPARTMENT OF REVENUE, SO AS TO PROVIDE FOR THE INSTANCE OF A TAXPAYER LACKING A VALID BUSINESS PURPOSE; TO AMEND SECTION 12-54-240, AS AMENDED, RELATING TO DISCLOSURE OF RECORDS AND REPORTS FILED WITH THE DEPARTMENT OF REVENUE, SO AS TO REQUIRE THAT THE DISCLOSURE MUST BE WILFUL TO GIVE RISE TO THE PENALTIES; TO AMEND SECTION 12-63-20, AS AMENDED, RELATING TO THE ENERGY FREEDOM AND RURAL DEVELOPMENT ACT, SO AS TO DEFINE "BIODIESEL" FOR THAT PURPOSE; TO AMEND SECTION 30-2-320, RELATING TO DISCLOSURE OF IDENTIFYING INFORMATION IN CONNECTION WITH PUBLIC RECORDS, AND SECTION 37-20-180, RELATING TO DISCLOSURE OF IDENTIFYING INFORMATION IN CONNECTION WITH PUBLICATION OF A SOCIAL SECURITY NUMBER, BOTH SO AS TO ALLOW DISCLOSURE BY AND TO THE DEPARTMENT OF REVENUE FOR THE PURPOSE OF CARRYING OUT ITS DUTIES AND RESPONSIBILITIES; TO AMEND SECTION 44-43-1360, AS AMENDED, RELATING TO ADMINISTRATION OF DONATE LIFE SOUTH CAROLINA, SO AS TO CORRECT A CROSS REFERENCE; AND TO REPEAL SECTION 12-20-175, RELATING TO REDUCTION OF LICENSE FEES DUE TO TAX CREDITS AND SECTION 12-36-30, RELATING TO THE DEFINITION OF "PERSON" FOR PURPOSES OF THE SALES AND USE TAX.</w:t>
      </w:r>
    </w:p>
    <w:p w:rsidR="0010796F" w:rsidRDefault="0010796F" w:rsidP="0010796F">
      <w:bookmarkStart w:id="8" w:name="include_clip_end_8"/>
      <w:bookmarkStart w:id="9" w:name="include_clip_start_9"/>
      <w:bookmarkEnd w:id="8"/>
      <w:bookmarkEnd w:id="9"/>
    </w:p>
    <w:p w:rsidR="0010796F" w:rsidRDefault="0010796F" w:rsidP="0010796F">
      <w:r>
        <w:t>H. 3018 -- Reps. E. H. Pitts, Huggins, Gunn, Bales, Limehouse, Barfield, Hardwick, Hearn, Edge, Gambrell, Thompson, Bowen, Harrison, Umphlett, Sandifer, Herbkersman, G. M. Smith, Lowe, Vick, H. B. Brown, R. L. Brown, Viers, Clemmons, Ballentine, Mitchell and M. A. Pitts: A BILL TO AMEND SECTION 12-37-220, AS AMENDED, CODE OF LAWS OF SOUTH CAROLINA, 1976, RELATING TO PROPERTY TAX EXEMPTIONS, SO AS TO EXEMPT FROM PROPERTY TAX THE VALUE OF IMPROVEMENTS TO REAL PROPERTY CONSISTING OF A NEWLY CONSTRUCTED DETACHED SINGLE FAMILY HOME THROUGH THE EARLIER OF THE PROPERTY TAX IN WHICH THE HOME IS OCCUPIED, OR THE SECOND PROPERTY TAX YEAR ENDING DECEMBER THIRTY-FIRST AFTER THE HOME IS COMPLETED AND A CERTIFICATE FOR OCCUPANCY ISSUED THEREON IF REQUIRED.</w:t>
      </w:r>
    </w:p>
    <w:p w:rsidR="0010796F" w:rsidRDefault="0010796F" w:rsidP="0010796F">
      <w:bookmarkStart w:id="10" w:name="include_clip_end_9"/>
      <w:bookmarkStart w:id="11" w:name="include_clip_start_10"/>
      <w:bookmarkEnd w:id="10"/>
      <w:bookmarkEnd w:id="11"/>
    </w:p>
    <w:p w:rsidR="0010796F" w:rsidRDefault="0010796F" w:rsidP="0010796F">
      <w:r>
        <w:t>H. 3635 -- Rep. Hodges: A BILL TO AMEND THE CODE OF LAWS OF SOUTH CAROLINA, 1976, BY ADDING SECTION 50-9-560 SO AS TO SPECIFY APPLICABLE FEES FOR RECREATIONAL SALTWATER FISHING LICENSES; BY ADDING SECTION 50-9-715 SO AS TO SPECIFY RECREATIONAL SALTWATER FISHING LICENSE EXEMPTIONS; BY ADDING SECTION 50-9-925 SO AS TO SPECIFY HOW THE REVENUE FROM THE SALE OF STAMPS, LICENSES, PRINTS, AND RELATED ARTICLES MUST BE DISTRIBUTED; TO AMEND SECTION 50-5-15, RELATING TO THE DEFINITIONS APPLICABLE TO THE SOUTH CAROLINA MARINE RESOURCES ACT, SO AS TO DEFINE THE TERMS "DROP NET" AND "FOLD UP TRAP"; TO AMEND SECTION 50-5-955, RELATING TO THE DESIGNATION AND MAINTENANCE OF PUBLIC SHELLFISH GROUNDS, SO AS TO SUBSTITUTE REFERENCE TO THE RECREATIONAL SALTWATER FISHING LICENSE FOR THE MARINE RECREATIONAL FISHING STAMP; TO AMEND SECTION 50-5-1915, RELATING TO CHARTER FISHING VESSEL LOGS, SO AS TO REQUIRE MONTHLY SUBMISSIONS TO THE SOUTH CAROLINA DEPARTMENT OF NATURAL RESOURCES; TO AMEND SECTION 50-9-20, RELATING TO THE DURATION OF HUNTING AND FISHING LICENSES, SO AS TO REMOVE REFERENCES TO RESIDENT AND NONRESIDENT LICENSES; TO AMEND SECTION 50-9-40, RELATING TO LICENSES FOR FRESHWATER FISHING, SO AS TO SPECIFY RECREATIONAL FRESHWATER FISHING; TO AMEND SECTION 50-9-540, AS AMENDED, RELATING TO FRESHWATER AND SALTWATER FISHING LICENSES, SO AS TO MAKE TECHNICAL CORRECTIONS; AND TO REPEAL SECTIONS 50-5-1905, 50-5-1910, 50-5-1920, 50-5-1925, AND 50-5-1945 ALL RELATING TO RECREATIONAL SALTWATER FISHERIES LICENSES AND STAMPS.</w:t>
      </w:r>
    </w:p>
    <w:p w:rsidR="0010796F" w:rsidRDefault="0010796F" w:rsidP="0010796F">
      <w:bookmarkStart w:id="12" w:name="include_clip_end_10"/>
      <w:bookmarkStart w:id="13" w:name="include_clip_start_11"/>
      <w:bookmarkEnd w:id="12"/>
      <w:bookmarkEnd w:id="13"/>
    </w:p>
    <w:p w:rsidR="0010796F" w:rsidRDefault="0010796F" w:rsidP="0010796F">
      <w:r>
        <w:t>H. 3835 -- Reps. Harrell, Agnew, Alexander, Allen, Allison, Anderson, Anthony, Bales, Bannister, Barfield, Battle, Bedingfield, Bingham, Bowen, Brady, Branham, Brantley, H. B. Brown, R. L. Brown, Cato, Chalk, Clemmons, Clyburn, Cobb-Hunter, Cole, Cooper, Crawford, Daning, Delleney, Dillard, Duncan, Edge, Erickson, Forrester, Frye, Funderburk, Gambrell, Gilliard, Govan, Gullick, Gunn, Hamilton, Hardwick, Harrison, Hart, Harvin, Hayes, Hearn, Herbkersman, Hiott, Hodges, Horne, Hosey, Huggins, Hutto, Jefferson, Jennings, Kelly, Kennedy, King, Kirsh, Knight, Limehouse, Littlejohn, Loftis, Long, Lowe, Lucas, Mack, McEachern, McLeod, Merrill, Miller, Millwood, Mitchell, Moss, Nanney, J. H. Neal, J. M. Neal, Neilson, Ott, Owens, Parker, Parks, Pinson, E. H. Pitts, M. A. Pitts, Rice, Scott, Sellers, Simrill, Skelton, D. C. Smith, G. M. Smith, G. R. Smith, J. E. Smith, J. R. Smith, Spires, Stavrinakis, Stewart, Thompson, Toole, Umphlett, Vick, Viers, White, Whitmire, Williams, Willis, Wylie, A. D. Young and T. R. Young: A BILL TO AMEND THE CODE OF LAWS OF SOUTH CAROLINA, 1976, BY ADDING ARTICLE 5 TO CHAPTER 9, TITLE 23 TO ENACT THE "SOUTH CAROLINA HYDROGEN PERMITTING ACT" SO AS TO CREATE THE STATE HYDROGEN PERMITTING PROGRAM AND TO STATE THE PURPOSE OF THE PROGRAM; TO PROVIDE CERTAIN DEFINITIONS; TO PROVIDE THAT ONLY THE STATE FIRE MARSHAL MAY PERMIT A HYDROGEN FACILITY IN THIS STATE, BUT MAY DELEGATE THIS AUTHORITY TO A COUNTY OR MUNICIPAL OFFICIAL IN SPECIFIC CIRCUMSTANCES; TO PROVIDE THE DUTIES AND OBLIGATIONS OF THE STATE FIRE MARSHAL UNDER THE ACT; TO PROVIDE REQUIREMENTS FOR A PARTY SEEKING TO RENOVATE OR CONSTRUCT A HYDROGEN FACILITY; TO PROVIDE THE STATE FIRE MARSHAL MAY IMPOSE CERTAIN FEES RELATED TO PERMITTING, LICENSING, AND INSPECTING UNDER THE ACT; TO PROVIDE PENALTIES FOR A PERSON WHO CONVEYS OR ATTEMPTS TO CONVEY HYDROGEN IN VIOLATION OF THE ACT; AND TO AMEND SECTION 23-9-20, RELATING TO DUTIES OF THE STATE FIRE MARSHAL, SO AS TO PROVIDE THE STATE FIRE MARSHAL SHALL SUPERVISE ENFORCEMENT OF THE SOUTH CAROLINA HYDROGEN PERMITTING PROGRAM.</w:t>
      </w:r>
    </w:p>
    <w:p w:rsidR="0010796F" w:rsidRDefault="0010796F" w:rsidP="0010796F">
      <w:bookmarkStart w:id="14" w:name="include_clip_end_11"/>
      <w:bookmarkStart w:id="15" w:name="include_clip_start_12"/>
      <w:bookmarkEnd w:id="14"/>
      <w:bookmarkEnd w:id="15"/>
    </w:p>
    <w:p w:rsidR="0010796F" w:rsidRDefault="0010796F" w:rsidP="0010796F">
      <w:r>
        <w:t>H. 3856 -- Reps. Umphlett, Battle, Hardwick, Clemmons and Knight: A BILL TO AMEND SECTION 51-17-85, CODE OF LAWS OF SOUTH CAROLINA, 1976, RELATING TO LIMITATIONS ON DISPOSITION OF HERITAGE TRUST PROPERTY, SO AS TO EXCLUDE PUBLIC INFRASTRUCTURE PROJECTS FROM THE LIMITATION.</w:t>
      </w:r>
    </w:p>
    <w:p w:rsidR="0010796F" w:rsidRDefault="0010796F" w:rsidP="0010796F">
      <w:bookmarkStart w:id="16" w:name="include_clip_end_12"/>
      <w:bookmarkStart w:id="17" w:name="include_clip_start_13"/>
      <w:bookmarkEnd w:id="16"/>
      <w:bookmarkEnd w:id="17"/>
    </w:p>
    <w:p w:rsidR="0010796F" w:rsidRDefault="0010796F" w:rsidP="0010796F">
      <w:r>
        <w:t>H. 3584 -- Reps. Harrell, Bingham, Cooper, Harrison, Owens, Sandifer, White, Crawford, Bannister, Huggins, Sottile, Spires, Herbkersman, Loftis, Bowen, Erickson, Daning, Hardwick, J. R. Smith, Pinson, Toole, Brady, Clemmons, Edge, Forrester, Frye, Gullick, Hearn, Hiott, Horne, Kelly, Littlejohn, Long, E. H. Pitts, Rice, Skelton, D. C. Smith, G. M. Smith, Whitmire, Wylie, Gunn, Limehouse, Willis, J. E. Smith and Bales: A BILL TO AMEND THE CODE OF LAWS OF SOUTH CAROLINA, 1976, BY ADDING SECTION 12-21-625 SO AS TO IMPOSE A SURTAX ON EACH CIGARETTE IN AN AMOUNT OF TWO AND ONE-HALF CENTS, PROVIDE FOR THE CREDITING OF THE REVENUE FROM THE SURTAX TO THE SMOKING PREVENTION AND CESSATION TRUST FUND, THE DEPARTMENT OF AGRICULTURE FOR MARKETING AND BRANDING STATE-GROWN CROPS AND TO ASSIST IN RELIEF FROM NATURAL DISASTERS AFFECTING STATE-GROWN CROPS, THE SOUTH CAROLINA HEALTHY FAMILIES INSURANCE TRUST FUND, AND THE PALMETTO HEALTH CARE SAFETY NET TRUST FUND, PROVIDE FOR REPORTING, PAYMENT, COLLECTION, AND ENFORCEMENT OF THE SURTAX, AND DEFINE "CIGARETTE"; TO AMEND SECTION 12-21-620, RELATING TO THE ORIGINAL CIGARETTE TAX, SO AS TO CONFORM DEFINITIONS; BY ADDING SECTION 11-11-230 SO AS TO CREATE AND ESTABLISH IN THE STATE TREASURY THE SMOKING PREVENTION AND CESSATION TRUST FUND, THE SOUTH CAROLINA HEALTHY FAMILIES INSURANCE TRUST FUND, AND THE PALMETTO HEALTH CARE SAFETY NET TRUST FUND, ALL SO AS TO RECEIVE DEPOSITS OF THE REVENUES FROM THE CIGARETTE SURTAX AS SPECIFIED; BY ADDING CHAPTER 62 TO TITLE 38 SO AS TO CREATE AND ESTABLISH THE SOUTH CAROLINA HEALTHY FAMILIES INSURANCE PLAN, PROVIDING FOR A PREMIUM CREDIT NOT TO EXCEED THREE THOUSAND DOLLARS TO AN ELIGIBLE INDIVIDUAL OR EMPLOYER TOWARD THE PURCHASE OF A QUALIFYING HEALTH INSURANCE PLAN, DESCRIBING ELIGIBILITY REQUIREMENTS AND THE CERTIFICATION PROCESS, DEFINING THE QUALIFYING INDIVIDUALLY OR EMPLOYER-SPONSORED INSURANCE PLANS, AND PROVIDING FOR ADMINISTRATION AND REPORTING BY THE DEPARTMENT OF INSURANCE; AND BY ADDING SECTION 38-74-75 SO AS TO CREATE THE PALMETTO HEALTH CARE SAFETY NET PROGRAM, ESTABLISHING A SELF-SUSTAINING AND FINANCIALLY INDEPENDENT PORTION OF THE PREMIUM ASSISTANCE POOL, AND PROVIDING FOR ELIGIBILITY REQUIREMENTS, ADMINISTRATION, AND REPORTING BY THE DEPARTMENT OF INSURANCE AND OPERATING GUIDELINES.</w:t>
      </w:r>
    </w:p>
    <w:p w:rsidR="0010796F" w:rsidRDefault="0010796F" w:rsidP="0010796F">
      <w:bookmarkStart w:id="18" w:name="include_clip_end_13"/>
      <w:bookmarkEnd w:id="18"/>
    </w:p>
    <w:p w:rsidR="0010796F" w:rsidRDefault="0010796F" w:rsidP="0010796F">
      <w:pPr>
        <w:keepNext/>
        <w:jc w:val="center"/>
        <w:rPr>
          <w:b/>
        </w:rPr>
      </w:pPr>
      <w:r w:rsidRPr="0010796F">
        <w:rPr>
          <w:b/>
        </w:rPr>
        <w:t>ORDERED ENROLLED FOR RATIFICATION</w:t>
      </w:r>
    </w:p>
    <w:p w:rsidR="0010796F" w:rsidRDefault="0010796F" w:rsidP="0010796F">
      <w:r>
        <w:t>The following Joint Resolution was read the third time, passed and, having received three readings in both Houses, it was ordered that the title be changed to that of an Act, and that it be enrolled for ratification:</w:t>
      </w:r>
    </w:p>
    <w:p w:rsidR="0010796F" w:rsidRDefault="0010796F" w:rsidP="0010796F">
      <w:bookmarkStart w:id="19" w:name="include_clip_start_16"/>
      <w:bookmarkEnd w:id="19"/>
    </w:p>
    <w:p w:rsidR="0010796F" w:rsidRDefault="0010796F" w:rsidP="0010796F">
      <w:r>
        <w:t>S. 26 -- Senators Jackson and Rose: A JOINT RESOLUTION TO ESTABLISH THE STROKE SYSTEMS OF CARE STUDY COMMITTEE WITHIN THE DEPARTMENT OF HEALTH AND ENVIRONMENTAL CONTROL TO DEVELOP RECOMMENDATIONS FOR A REGIONALLY ORGANIZED AND STATEWIDE COMPREHENSIVE PLAN FOR A STROKE SYSTEMS OF CARE.</w:t>
      </w:r>
    </w:p>
    <w:p w:rsidR="0010796F" w:rsidRDefault="0010796F" w:rsidP="0010796F">
      <w:bookmarkStart w:id="20" w:name="include_clip_end_16"/>
      <w:bookmarkEnd w:id="20"/>
    </w:p>
    <w:p w:rsidR="0010796F" w:rsidRDefault="0010796F" w:rsidP="0010796F">
      <w:pPr>
        <w:keepNext/>
        <w:jc w:val="center"/>
        <w:rPr>
          <w:b/>
        </w:rPr>
      </w:pPr>
      <w:r w:rsidRPr="0010796F">
        <w:rPr>
          <w:b/>
        </w:rPr>
        <w:t>ADJOURNMENT</w:t>
      </w:r>
    </w:p>
    <w:p w:rsidR="0010796F" w:rsidRDefault="0010796F" w:rsidP="0010796F">
      <w:pPr>
        <w:keepNext/>
      </w:pPr>
      <w:r>
        <w:t>At 10:55 a.m. the House in accordance with the ruling of the SPEAKER adjourned to meet at 12:00 noon, Tuesday, April 21.</w:t>
      </w:r>
    </w:p>
    <w:p w:rsidR="0010796F" w:rsidRDefault="0010796F" w:rsidP="0010796F">
      <w:pPr>
        <w:jc w:val="center"/>
      </w:pPr>
      <w:r>
        <w:t>***</w:t>
      </w:r>
    </w:p>
    <w:p w:rsidR="0010796F" w:rsidRDefault="0010796F" w:rsidP="0010796F"/>
    <w:sectPr w:rsidR="0010796F" w:rsidSect="006A5AD9">
      <w:headerReference w:type="default" r:id="rId7"/>
      <w:footerReference w:type="default" r:id="rId8"/>
      <w:headerReference w:type="first" r:id="rId9"/>
      <w:footerReference w:type="first" r:id="rId10"/>
      <w:pgSz w:w="12240" w:h="15840" w:code="1"/>
      <w:pgMar w:top="1008" w:right="4694" w:bottom="3499" w:left="1224" w:header="1008" w:footer="3499" w:gutter="0"/>
      <w:pgNumType w:start="242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DF6" w:rsidRDefault="000D0DF6">
      <w:r>
        <w:separator/>
      </w:r>
    </w:p>
  </w:endnote>
  <w:endnote w:type="continuationSeparator" w:id="0">
    <w:p w:rsidR="000D0DF6" w:rsidRDefault="000D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DF6" w:rsidRDefault="005F7D7F" w:rsidP="000D0DF6">
    <w:pPr>
      <w:pStyle w:val="Footer"/>
      <w:jc w:val="center"/>
    </w:pPr>
    <w:r>
      <w:fldChar w:fldCharType="begin"/>
    </w:r>
    <w:r>
      <w:instrText xml:space="preserve"> PAGE   \* MERGEFORMAT </w:instrText>
    </w:r>
    <w:r>
      <w:fldChar w:fldCharType="separate"/>
    </w:r>
    <w:r>
      <w:rPr>
        <w:noProof/>
      </w:rPr>
      <w:t>2430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DF6" w:rsidRDefault="005F7D7F" w:rsidP="000D0DF6">
    <w:pPr>
      <w:pStyle w:val="Footer"/>
      <w:jc w:val="center"/>
    </w:pPr>
    <w:r>
      <w:fldChar w:fldCharType="begin"/>
    </w:r>
    <w:r>
      <w:instrText xml:space="preserve"> PAGE   \* MERGEFORMAT </w:instrText>
    </w:r>
    <w:r>
      <w:fldChar w:fldCharType="separate"/>
    </w:r>
    <w:r>
      <w:rPr>
        <w:noProof/>
      </w:rPr>
      <w:t>2429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DF6" w:rsidRDefault="000D0DF6">
      <w:r>
        <w:separator/>
      </w:r>
    </w:p>
  </w:footnote>
  <w:footnote w:type="continuationSeparator" w:id="0">
    <w:p w:rsidR="000D0DF6" w:rsidRDefault="000D0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DF6" w:rsidRDefault="000D0DF6" w:rsidP="000D0DF6">
    <w:pPr>
      <w:pStyle w:val="Header"/>
      <w:jc w:val="center"/>
      <w:rPr>
        <w:b/>
      </w:rPr>
    </w:pPr>
    <w:r>
      <w:rPr>
        <w:b/>
      </w:rPr>
      <w:t>FRIDAY, APRIL 3, 2009</w:t>
    </w:r>
  </w:p>
  <w:p w:rsidR="000D0DF6" w:rsidRDefault="000D0D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DF6" w:rsidRDefault="000D0DF6" w:rsidP="000D0DF6">
    <w:pPr>
      <w:pStyle w:val="Header"/>
      <w:jc w:val="center"/>
      <w:rPr>
        <w:b/>
      </w:rPr>
    </w:pPr>
    <w:r>
      <w:rPr>
        <w:b/>
      </w:rPr>
      <w:t>Friday, April 3, 2009</w:t>
    </w:r>
  </w:p>
  <w:p w:rsidR="000D0DF6" w:rsidRDefault="000D0DF6" w:rsidP="000D0DF6">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B57"/>
    <w:rsid w:val="000D0DF6"/>
    <w:rsid w:val="0010796F"/>
    <w:rsid w:val="00167FE0"/>
    <w:rsid w:val="001E125C"/>
    <w:rsid w:val="00240B57"/>
    <w:rsid w:val="0051650A"/>
    <w:rsid w:val="005F7D7F"/>
    <w:rsid w:val="006A5AD9"/>
    <w:rsid w:val="008B1DAF"/>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4561C3-582D-416F-A568-E41E5FBA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B5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40B57"/>
    <w:pPr>
      <w:tabs>
        <w:tab w:val="center" w:pos="4320"/>
        <w:tab w:val="right" w:pos="8640"/>
      </w:tabs>
    </w:pPr>
  </w:style>
  <w:style w:type="paragraph" w:styleId="Footer">
    <w:name w:val="footer"/>
    <w:basedOn w:val="Normal"/>
    <w:link w:val="FooterChar"/>
    <w:uiPriority w:val="99"/>
    <w:rsid w:val="00240B57"/>
    <w:pPr>
      <w:tabs>
        <w:tab w:val="center" w:pos="4320"/>
        <w:tab w:val="right" w:pos="8640"/>
      </w:tabs>
    </w:pPr>
  </w:style>
  <w:style w:type="character" w:styleId="PageNumber">
    <w:name w:val="page number"/>
    <w:basedOn w:val="DefaultParagraphFont"/>
    <w:semiHidden/>
    <w:rsid w:val="00240B57"/>
  </w:style>
  <w:style w:type="paragraph" w:styleId="PlainText">
    <w:name w:val="Plain Text"/>
    <w:basedOn w:val="Normal"/>
    <w:semiHidden/>
    <w:rsid w:val="00240B57"/>
    <w:pPr>
      <w:ind w:firstLine="0"/>
      <w:jc w:val="left"/>
    </w:pPr>
    <w:rPr>
      <w:rFonts w:ascii="Courier New" w:hAnsi="Courier New"/>
      <w:sz w:val="20"/>
    </w:rPr>
  </w:style>
  <w:style w:type="paragraph" w:styleId="Title">
    <w:name w:val="Title"/>
    <w:basedOn w:val="Normal"/>
    <w:link w:val="TitleChar"/>
    <w:qFormat/>
    <w:rsid w:val="0010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0796F"/>
    <w:rPr>
      <w:b/>
      <w:sz w:val="30"/>
    </w:rPr>
  </w:style>
  <w:style w:type="paragraph" w:customStyle="1" w:styleId="Cover1">
    <w:name w:val="Cover1"/>
    <w:basedOn w:val="Normal"/>
    <w:rsid w:val="00107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0796F"/>
    <w:pPr>
      <w:ind w:firstLine="0"/>
      <w:jc w:val="left"/>
    </w:pPr>
    <w:rPr>
      <w:sz w:val="20"/>
    </w:rPr>
  </w:style>
  <w:style w:type="paragraph" w:customStyle="1" w:styleId="Cover3">
    <w:name w:val="Cover3"/>
    <w:basedOn w:val="Normal"/>
    <w:rsid w:val="0010796F"/>
    <w:pPr>
      <w:ind w:firstLine="0"/>
      <w:jc w:val="center"/>
    </w:pPr>
    <w:rPr>
      <w:b/>
    </w:rPr>
  </w:style>
  <w:style w:type="paragraph" w:customStyle="1" w:styleId="Cover4">
    <w:name w:val="Cover4"/>
    <w:basedOn w:val="Cover1"/>
    <w:rsid w:val="0010796F"/>
    <w:pPr>
      <w:keepNext/>
    </w:pPr>
    <w:rPr>
      <w:b/>
      <w:sz w:val="20"/>
    </w:rPr>
  </w:style>
  <w:style w:type="paragraph" w:styleId="BalloonText">
    <w:name w:val="Balloon Text"/>
    <w:basedOn w:val="Normal"/>
    <w:link w:val="BalloonTextChar"/>
    <w:uiPriority w:val="99"/>
    <w:semiHidden/>
    <w:unhideWhenUsed/>
    <w:rsid w:val="000D0DF6"/>
    <w:rPr>
      <w:rFonts w:ascii="Tahoma" w:hAnsi="Tahoma" w:cs="Tahoma"/>
      <w:sz w:val="16"/>
      <w:szCs w:val="16"/>
    </w:rPr>
  </w:style>
  <w:style w:type="character" w:customStyle="1" w:styleId="BalloonTextChar">
    <w:name w:val="Balloon Text Char"/>
    <w:basedOn w:val="DefaultParagraphFont"/>
    <w:link w:val="BalloonText"/>
    <w:uiPriority w:val="99"/>
    <w:semiHidden/>
    <w:rsid w:val="000D0DF6"/>
    <w:rPr>
      <w:rFonts w:ascii="Tahoma" w:hAnsi="Tahoma" w:cs="Tahoma"/>
      <w:sz w:val="16"/>
      <w:szCs w:val="16"/>
    </w:rPr>
  </w:style>
  <w:style w:type="character" w:customStyle="1" w:styleId="FooterChar">
    <w:name w:val="Footer Char"/>
    <w:basedOn w:val="DefaultParagraphFont"/>
    <w:link w:val="Footer"/>
    <w:uiPriority w:val="99"/>
    <w:rsid w:val="000D0DF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TotalTime>
  <Pages>3</Pages>
  <Words>2724</Words>
  <Characters>14284</Characters>
  <Application>Microsoft Office Word</Application>
  <DocSecurity>0</DocSecurity>
  <Lines>360</Lines>
  <Paragraphs>23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3, 2009 - South Carolina Legislature Online</dc:title>
  <dc:subject/>
  <dc:creator>KAREN</dc:creator>
  <cp:keywords/>
  <dc:description/>
  <cp:lastModifiedBy>N Cumfer</cp:lastModifiedBy>
  <cp:revision>5</cp:revision>
  <cp:lastPrinted>2009-06-29T19:04:00Z</cp:lastPrinted>
  <dcterms:created xsi:type="dcterms:W3CDTF">2009-06-08T14:11:00Z</dcterms:created>
  <dcterms:modified xsi:type="dcterms:W3CDTF">2014-11-17T14:28:00Z</dcterms:modified>
</cp:coreProperties>
</file>