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3956"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EF3956" w:rsidRPr="00EF3956"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EF3956"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F3956" w:rsidRDefault="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AMENDED</w:t>
      </w:r>
    </w:p>
    <w:p w:rsidR="00EF3956" w:rsidRDefault="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February 24</w:t>
      </w:r>
      <w:r w:rsidR="00EF3956">
        <w:rPr>
          <w:rFonts w:eastAsia="Times New Roman" w:cs="Times New Roman"/>
        </w:rPr>
        <w:t>, 2009</w:t>
      </w:r>
    </w:p>
    <w:p w:rsidR="00EF3956"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F3956" w:rsidRPr="00EF3956" w:rsidRDefault="00EF3956" w:rsidP="00EF3956">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191</w:t>
      </w:r>
    </w:p>
    <w:p w:rsidR="00EF3956"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F3956"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McConnell, Malloy, Campsen, Sheheen, Ford, Rose, Campbell and Knotts</w:t>
      </w:r>
    </w:p>
    <w:p w:rsidR="00EF3956"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F3956"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S. Printed </w:t>
      </w:r>
      <w:r w:rsidR="00D21578">
        <w:rPr>
          <w:rFonts w:eastAsia="Times New Roman" w:cs="Times New Roman"/>
        </w:rPr>
        <w:t>2/24</w:t>
      </w:r>
      <w:r>
        <w:rPr>
          <w:rFonts w:eastAsia="Times New Roman" w:cs="Times New Roman"/>
        </w:rPr>
        <w:t>/09--S.</w:t>
      </w:r>
    </w:p>
    <w:p w:rsidR="00EF3956"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EF3956" w:rsidRPr="00EF3956" w:rsidRDefault="00EF3956"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EF3956"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EF3956" w:rsidSect="00EF395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2" w:name="titletop"/>
      <w:bookmarkEnd w:id="2"/>
      <w:r>
        <w:rPr>
          <w:rFonts w:eastAsia="Calibri" w:cs="Times New Roman"/>
          <w:color w:val="000000"/>
        </w:rPr>
        <w:t>TO ENACT THE SOUTH CAROLINA REDUCTION OF RECIDIVISM ACT OF 2009, SO AS TO PROVIDE LAW ENFORCEMENT OFFICERS WITH THE STATUTORY AUTHORITY TO REDUCE RECIDIVISM RATES, APPREHEND CRIMINALS AND PROTECT POTENTIAL VICTIMS FROM CRIMINAL ENTERPRISES BY AUTHORIZING WARRANTLESS SEARCHES AND SEIZURES OF PROBATIONERS AND PAROLEES; TO AMEND SECTION 20</w:t>
      </w:r>
      <w:r>
        <w:rPr>
          <w:rFonts w:cs="Times New Roman"/>
          <w:color w:val="000000"/>
        </w:rPr>
        <w:noBreakHyphen/>
      </w:r>
      <w:r>
        <w:rPr>
          <w:rFonts w:eastAsia="Calibri" w:cs="Times New Roman"/>
          <w:color w:val="000000"/>
        </w:rPr>
        <w:t>7</w:t>
      </w:r>
      <w:r>
        <w:rPr>
          <w:rFonts w:cs="Times New Roman"/>
          <w:color w:val="000000"/>
        </w:rPr>
        <w:noBreakHyphen/>
      </w:r>
      <w:r>
        <w:rPr>
          <w:rFonts w:eastAsia="Calibri" w:cs="Times New Roman"/>
          <w:color w:val="000000"/>
        </w:rPr>
        <w:t>8305, CODE OF LAWS OF SOUTH CAROLINA, 1976, RELATING TO THE BOARD OF JUVENILE PAROLE, SO AS TO PROVIDE THAT BEFORE A JUVENILE MAY BE CONDITIONALLY RELEASED, THE JUVENILE MUST AGREE TO BE SUBJECT TO SEARCH OR SEIZURE WITH OR WITHOUT A SEARCH WARRANT AND WITH OR WITHOUT CAUSE; TO AMEND SECTION 20</w:t>
      </w:r>
      <w:r>
        <w:rPr>
          <w:rFonts w:cs="Times New Roman"/>
          <w:color w:val="000000"/>
        </w:rPr>
        <w:noBreakHyphen/>
      </w:r>
      <w:r>
        <w:rPr>
          <w:rFonts w:eastAsia="Calibri" w:cs="Times New Roman"/>
          <w:color w:val="000000"/>
        </w:rPr>
        <w:t>7</w:t>
      </w:r>
      <w:r>
        <w:rPr>
          <w:rFonts w:cs="Times New Roman"/>
          <w:color w:val="000000"/>
        </w:rPr>
        <w:noBreakHyphen/>
      </w:r>
      <w:r>
        <w:rPr>
          <w:rFonts w:eastAsia="Calibri" w:cs="Times New Roman"/>
          <w:color w:val="000000"/>
        </w:rPr>
        <w:t>8320, RELATING TO CONDITIONAL RELEASE, SO AS TO PROVIDE THAT THE JUVENILE MUST BE SUBJECT TO SEARCH OR SEIZURE WITH OR WITHOUT A SEARCH WARRANT AND WITH OR WITHOUT CAUSE; TO AMEND SECTION 24</w:t>
      </w:r>
      <w:r>
        <w:rPr>
          <w:rFonts w:cs="Times New Roman"/>
          <w:color w:val="000000"/>
        </w:rPr>
        <w:noBreakHyphen/>
      </w:r>
      <w:r>
        <w:rPr>
          <w:rFonts w:eastAsia="Calibri" w:cs="Times New Roman"/>
          <w:color w:val="000000"/>
        </w:rPr>
        <w:t>19</w:t>
      </w:r>
      <w:r>
        <w:rPr>
          <w:rFonts w:cs="Times New Roman"/>
          <w:color w:val="000000"/>
        </w:rPr>
        <w:noBreakHyphen/>
      </w:r>
      <w:r>
        <w:rPr>
          <w:rFonts w:eastAsia="Calibri" w:cs="Times New Roman"/>
          <w:color w:val="000000"/>
        </w:rPr>
        <w:t>110, RELATING TO THE PROCEDURE FOR CONDITIONAL RELEASE OF YOUTHFUL OFFENDERS, SO AS TO PROVIDE THAT BEFORE A YOUTHFUL OFFENDER MAY BE CONDITIONALLY RELEASED, THE YOUTHFUL OFFENDER MUST AGREE TO BE SUBJECT TO SEARCH OR SEIZURE WITH OR WITHOUT A SEARCH WARRANT AND WITH OR WITHOUT CAUSE; TO AMEND SECTION 24</w:t>
      </w:r>
      <w:r>
        <w:rPr>
          <w:rFonts w:cs="Times New Roman"/>
          <w:color w:val="000000"/>
        </w:rPr>
        <w:noBreakHyphen/>
      </w:r>
      <w:r>
        <w:rPr>
          <w:rFonts w:eastAsia="Calibri" w:cs="Times New Roman"/>
          <w:color w:val="000000"/>
        </w:rPr>
        <w:t>13</w:t>
      </w:r>
      <w:r>
        <w:rPr>
          <w:rFonts w:cs="Times New Roman"/>
          <w:color w:val="000000"/>
        </w:rPr>
        <w:noBreakHyphen/>
      </w:r>
      <w:r>
        <w:rPr>
          <w:rFonts w:eastAsia="Calibri" w:cs="Times New Roman"/>
          <w:color w:val="000000"/>
        </w:rPr>
        <w:t xml:space="preserve">710, RELATING TO THE GUIDELINES, ELIGIBILITY CRITERIA, AND IMPLEMENTATION OF A SUPERVISED FURLOUGH PROGRAM, SO AS TO PROVIDE THAT BEFORE AN INMATE MAY BE RELEASED ON SUPERVISED FURLOUGH, THE INMATE MUST AGREE TO BE SUBJECT TO SEARCH OR SEIZURE WITH OR WITHOUT </w:t>
      </w:r>
      <w:r>
        <w:rPr>
          <w:rFonts w:eastAsia="Calibri" w:cs="Times New Roman"/>
          <w:color w:val="000000"/>
        </w:rPr>
        <w:lastRenderedPageBreak/>
        <w:t>A SEARCH WARRANT AND WITH OR WITHOUT CAUSE; TO AMEND SECTION 24</w:t>
      </w:r>
      <w:r>
        <w:rPr>
          <w:rFonts w:cs="Times New Roman"/>
          <w:color w:val="000000"/>
        </w:rPr>
        <w:noBreakHyphen/>
      </w:r>
      <w:r>
        <w:rPr>
          <w:rFonts w:eastAsia="Calibri" w:cs="Times New Roman"/>
          <w:color w:val="000000"/>
        </w:rPr>
        <w:t>13</w:t>
      </w:r>
      <w:r>
        <w:rPr>
          <w:rFonts w:cs="Times New Roman"/>
          <w:color w:val="000000"/>
        </w:rPr>
        <w:noBreakHyphen/>
      </w:r>
      <w:r>
        <w:rPr>
          <w:rFonts w:eastAsia="Calibri" w:cs="Times New Roman"/>
          <w:color w:val="000000"/>
        </w:rPr>
        <w:t>720, RELATING TO INMATES WHO MAY BE PLACED WITHIN CERTAIN PROGRAMS, SO AS TO PROVIDE THAT BEFORE AN INMATE MAY BE RELEASED ON SUPERVISED FURLOUGH, THE INMATE MUST AGREE TO BE SUBJECT TO SEARCH OR SEIZURE WITH OR WITHOUT A SEARCH WARRANT AND WITH OR WITHOUT CAUSE; TO AMEND SECTION 24</w:t>
      </w:r>
      <w:r>
        <w:rPr>
          <w:rFonts w:cs="Times New Roman"/>
          <w:color w:val="000000"/>
        </w:rPr>
        <w:noBreakHyphen/>
      </w:r>
      <w:r>
        <w:rPr>
          <w:rFonts w:eastAsia="Calibri" w:cs="Times New Roman"/>
          <w:color w:val="000000"/>
        </w:rPr>
        <w:t>13</w:t>
      </w:r>
      <w:r>
        <w:rPr>
          <w:rFonts w:cs="Times New Roman"/>
          <w:color w:val="000000"/>
        </w:rPr>
        <w:noBreakHyphen/>
      </w:r>
      <w:r>
        <w:rPr>
          <w:rFonts w:eastAsia="Calibri" w:cs="Times New Roman"/>
          <w:color w:val="000000"/>
        </w:rPr>
        <w:t>1330, RELATING TO A COURT INMATE</w:t>
      </w:r>
      <w:r>
        <w:rPr>
          <w:rFonts w:cs="Times New Roman"/>
          <w:color w:val="000000"/>
        </w:rPr>
        <w:t>’</w:t>
      </w:r>
      <w:r>
        <w:rPr>
          <w:rFonts w:eastAsia="Calibri" w:cs="Times New Roman"/>
          <w:color w:val="000000"/>
        </w:rPr>
        <w:t>S AGREEMENT TO TERMS AND CONDITIONS, SO AS TO PROVIDE THAT BEFORE AN INMATE MAY BE RELEASED ON PAROLE, THE INMATE MUST AGREE TO BE SUBJECT TO SEARCH OR SEIZURE WITH OR WITHOUT A SEARCH WARRANT AND WITH OR WITHOUT CAUSE; TO AMEND SECTION 24</w:t>
      </w:r>
      <w:r>
        <w:rPr>
          <w:rFonts w:cs="Times New Roman"/>
          <w:color w:val="000000"/>
        </w:rPr>
        <w:noBreakHyphen/>
      </w:r>
      <w:r>
        <w:rPr>
          <w:rFonts w:eastAsia="Calibri" w:cs="Times New Roman"/>
          <w:color w:val="000000"/>
        </w:rPr>
        <w:t>21</w:t>
      </w:r>
      <w:r>
        <w:rPr>
          <w:rFonts w:cs="Times New Roman"/>
          <w:color w:val="000000"/>
        </w:rPr>
        <w:noBreakHyphen/>
      </w:r>
      <w:r>
        <w:rPr>
          <w:rFonts w:eastAsia="Calibri" w:cs="Times New Roman"/>
          <w:color w:val="000000"/>
        </w:rPr>
        <w:t>410, RELATING TO THE COURT BEING AUTHORIZED TO SUSPEND IMPOSITION OF SENTENCE FOR PROBATION AFTER CONVICTION, SO AS TO PROVIDE THAT BEFORE A DEFENDANT MAY BE PLACED ON PROBATION, THE DEFENDANT MUST AGREE TO BE SUBJECT TO SEARCH OR SEIZURE WITH OR WITHOUT A SEARCH WARRANT BASED ON REASONABLE SUSPICIONS; TO AMEND SECTION 24</w:t>
      </w:r>
      <w:r>
        <w:rPr>
          <w:rFonts w:cs="Times New Roman"/>
          <w:color w:val="000000"/>
        </w:rPr>
        <w:noBreakHyphen/>
      </w:r>
      <w:r>
        <w:rPr>
          <w:rFonts w:eastAsia="Calibri" w:cs="Times New Roman"/>
          <w:color w:val="000000"/>
        </w:rPr>
        <w:t>21</w:t>
      </w:r>
      <w:r>
        <w:rPr>
          <w:rFonts w:cs="Times New Roman"/>
          <w:color w:val="000000"/>
        </w:rPr>
        <w:noBreakHyphen/>
      </w:r>
      <w:r>
        <w:rPr>
          <w:rFonts w:eastAsia="Calibri" w:cs="Times New Roman"/>
          <w:color w:val="000000"/>
        </w:rPr>
        <w:t>430, RELATING TO THE CONDITIONS OF PROBATION, SO AS TO PROVIDE THAT THE CONDITIONS IMPOSED MUST INCLUDE THE REQUIREMENT THAT THE PROBATIONER MUST PERMIT SEARCH OR SEIZURE WITH OR WITHOUT A SEARCH WARRANT BASED ON REASONABLE SUSPICIONS; TO AMEND SECTION 24</w:t>
      </w:r>
      <w:r>
        <w:rPr>
          <w:rFonts w:cs="Times New Roman"/>
          <w:color w:val="000000"/>
        </w:rPr>
        <w:noBreakHyphen/>
      </w:r>
      <w:r>
        <w:rPr>
          <w:rFonts w:eastAsia="Calibri" w:cs="Times New Roman"/>
          <w:color w:val="000000"/>
        </w:rPr>
        <w:t>21</w:t>
      </w:r>
      <w:r>
        <w:rPr>
          <w:rFonts w:cs="Times New Roman"/>
          <w:color w:val="000000"/>
        </w:rPr>
        <w:noBreakHyphen/>
      </w:r>
      <w:r>
        <w:rPr>
          <w:rFonts w:eastAsia="Calibri" w:cs="Times New Roman"/>
          <w:color w:val="000000"/>
        </w:rPr>
        <w:t>560, RELATING TO COMMUNITY SUPERVISION PROGRAMS, SO AS TO PROVIDE THAT THE CONDITIONS OF PARTICIPATION MUST INCLUDE THE REQUIREMENT THAT THE OFFENDER MUST PERMIT SEARCH OR SEIZURE WITH OR WITHOUT A SEARCH WARRANT BASED ON REASONABLE SUSPICIONS; TO AMEND SECTION 24</w:t>
      </w:r>
      <w:r>
        <w:rPr>
          <w:rFonts w:cs="Times New Roman"/>
          <w:color w:val="000000"/>
        </w:rPr>
        <w:noBreakHyphen/>
      </w:r>
      <w:r>
        <w:rPr>
          <w:rFonts w:eastAsia="Calibri" w:cs="Times New Roman"/>
          <w:color w:val="000000"/>
        </w:rPr>
        <w:t>21</w:t>
      </w:r>
      <w:r>
        <w:rPr>
          <w:rFonts w:cs="Times New Roman"/>
          <w:color w:val="000000"/>
        </w:rPr>
        <w:noBreakHyphen/>
      </w:r>
      <w:r>
        <w:rPr>
          <w:rFonts w:eastAsia="Calibri" w:cs="Times New Roman"/>
          <w:color w:val="000000"/>
        </w:rPr>
        <w:t>640, RELATING TO THE CIRCUMSTANCES WARRANTING PAROLE, SO AS TO PROVIDE THAT BEFORE AN INMATE MAY BE RELEASED ON PAROLE, THE INMATE MUST AGREE TO SEARCH AND SEIZURE WITH OR WITHOUT A SEARCH WARRANT AND WITH OR WITHOUT CAUSE; AND TO AMEND SECTION 24</w:t>
      </w:r>
      <w:r>
        <w:rPr>
          <w:rFonts w:cs="Times New Roman"/>
          <w:color w:val="000000"/>
        </w:rPr>
        <w:noBreakHyphen/>
      </w:r>
      <w:r>
        <w:rPr>
          <w:rFonts w:eastAsia="Calibri" w:cs="Times New Roman"/>
          <w:color w:val="000000"/>
        </w:rPr>
        <w:t>21</w:t>
      </w:r>
      <w:r>
        <w:rPr>
          <w:rFonts w:cs="Times New Roman"/>
          <w:color w:val="000000"/>
        </w:rPr>
        <w:noBreakHyphen/>
      </w:r>
      <w:r>
        <w:rPr>
          <w:rFonts w:eastAsia="Calibri" w:cs="Times New Roman"/>
          <w:color w:val="000000"/>
        </w:rPr>
        <w:t xml:space="preserve">645, RELATING TO THE ORDER AUTHORIZING PAROLE, SO AS TO PROVIDE THAT THE CONDITIONS OF PAROLE MUST INCLUDE THE REQUIREMENT THAT THE PAROLEE MUST PERMIT </w:t>
      </w:r>
      <w:r>
        <w:rPr>
          <w:rFonts w:eastAsia="Calibri" w:cs="Times New Roman"/>
          <w:color w:val="000000"/>
        </w:rPr>
        <w:lastRenderedPageBreak/>
        <w:t>SEARCH OR SEIZURE WITH OR WITHOUT A SEARCH WARRANT AND WITH OR WITHOUT CAUSE.</w:t>
      </w:r>
    </w:p>
    <w:p w:rsidR="002B5E33" w:rsidRDefault="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2B5E33" w:rsidRDefault="002B5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 xml:space="preserve">Whereas, as held by the United States Supreme Court in </w:t>
      </w:r>
      <w:r>
        <w:rPr>
          <w:rFonts w:eastAsia="Calibri" w:cs="Times New Roman"/>
          <w:color w:val="000000"/>
          <w:u w:val="single"/>
        </w:rPr>
        <w:t>Samson v. California</w:t>
      </w:r>
      <w:r>
        <w:rPr>
          <w:rFonts w:eastAsia="Calibri" w:cs="Times New Roman"/>
          <w:color w:val="000000"/>
        </w:rPr>
        <w:t>, 547 U.S. 843 (2006), warrantless and suspicionless searches of probationers and parolees are a legitimate state interest due to the fact that they are persons more likely to commit future criminal offenses; and</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 xml:space="preserve">Whereas, as held by the United States Supreme Court in </w:t>
      </w:r>
      <w:r>
        <w:rPr>
          <w:rFonts w:eastAsia="Calibri" w:cs="Times New Roman"/>
          <w:color w:val="000000"/>
          <w:u w:val="single"/>
        </w:rPr>
        <w:t>Samson v. California</w:t>
      </w:r>
      <w:r>
        <w:rPr>
          <w:rFonts w:eastAsia="Calibri" w:cs="Times New Roman"/>
          <w:color w:val="000000"/>
        </w:rPr>
        <w:t>, 547 U.S. 843 (2006), parolees have fewer expectations of privacy than probationers because parole is more akin to imprisonment than probation; and</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 xml:space="preserve">Whereas, as held by the United States Supreme Court in </w:t>
      </w:r>
      <w:r>
        <w:rPr>
          <w:rFonts w:eastAsia="Calibri" w:cs="Times New Roman"/>
          <w:color w:val="000000"/>
          <w:u w:val="single"/>
        </w:rPr>
        <w:t>United States v. Knights</w:t>
      </w:r>
      <w:r>
        <w:rPr>
          <w:rFonts w:eastAsia="Calibri" w:cs="Times New Roman"/>
          <w:color w:val="000000"/>
        </w:rPr>
        <w:t>, 534 U.S. 112 (2001), probationers do not enjoy the absolute liberty of other citizens; and</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 xml:space="preserve">Whereas, as held by the United States Supreme Court in </w:t>
      </w:r>
      <w:r>
        <w:rPr>
          <w:rFonts w:eastAsia="Calibri" w:cs="Times New Roman"/>
          <w:color w:val="000000"/>
          <w:u w:val="single"/>
        </w:rPr>
        <w:t>United States v. Knights</w:t>
      </w:r>
      <w:r>
        <w:rPr>
          <w:rFonts w:eastAsia="Calibri" w:cs="Times New Roman"/>
          <w:color w:val="000000"/>
        </w:rPr>
        <w:t>, 534 U.S. 112 (2001), warrantless searches of probationers are allowed if based on reasonable suspicions; and</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 xml:space="preserve">Whereas, the United States Supreme Court has noted, in </w:t>
      </w:r>
      <w:r>
        <w:rPr>
          <w:rFonts w:eastAsia="Calibri" w:cs="Times New Roman"/>
          <w:color w:val="000000"/>
          <w:u w:val="single"/>
        </w:rPr>
        <w:t>Ewing v. California</w:t>
      </w:r>
      <w:r>
        <w:rPr>
          <w:rFonts w:eastAsia="Calibri" w:cs="Times New Roman"/>
          <w:color w:val="000000"/>
        </w:rPr>
        <w:t>, 538 U.S. 11 (2003), that recidivism is a grave concern throughout the nation; and</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Whereas, the Untied States Supreme Court has held in numerous cases that the Fourth Amendment does not render the states powerless to effectively address concerns for protecting people from criminal activity.  Now, therefore,</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Be it enacted by the General Assembly of the State of South Carolina:</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SECTION</w:t>
      </w:r>
      <w:r w:rsidRPr="00E66960">
        <w:rPr>
          <w:rFonts w:cs="Times New Roman"/>
          <w:color w:val="000000"/>
        </w:rPr>
        <w:tab/>
        <w:t>1.</w:t>
      </w:r>
      <w:r w:rsidRPr="00E66960">
        <w:rPr>
          <w:rFonts w:cs="Times New Roman"/>
          <w:color w:val="000000"/>
        </w:rPr>
        <w:tab/>
        <w:t>This act may be cited as the “South Carolina Reduction of Recidivism Act of 200</w:t>
      </w:r>
      <w:r>
        <w:rPr>
          <w:rFonts w:cs="Times New Roman"/>
          <w:color w:val="000000"/>
        </w:rPr>
        <w:t>9</w:t>
      </w:r>
      <w:r w:rsidRPr="00E66960">
        <w:rPr>
          <w:rFonts w:cs="Times New Roman"/>
          <w:color w:val="000000"/>
        </w:rPr>
        <w:t>”.  It is the intent of the General Assembly of South Carolina to provide law enforcement officers with the statutory authority to reduce recidivism rates of probationers and parolees, apprehend criminals, and protect potential victims from criminal enterprises.</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lastRenderedPageBreak/>
        <w:t>SECTION</w:t>
      </w:r>
      <w:r w:rsidRPr="00E66960">
        <w:rPr>
          <w:rFonts w:cs="Times New Roman"/>
          <w:color w:val="000000"/>
        </w:rPr>
        <w:tab/>
        <w:t>2.</w:t>
      </w:r>
      <w:r w:rsidRPr="00E66960">
        <w:rPr>
          <w:rFonts w:cs="Times New Roman"/>
          <w:color w:val="000000"/>
        </w:rPr>
        <w:tab/>
        <w:t xml:space="preserve">Section </w:t>
      </w:r>
      <w:r>
        <w:rPr>
          <w:rFonts w:cs="Times New Roman"/>
          <w:color w:val="000000"/>
        </w:rPr>
        <w:t xml:space="preserve">63-19-1820(A)(1) </w:t>
      </w:r>
      <w:r w:rsidRPr="00E66960">
        <w:rPr>
          <w:rFonts w:cs="Times New Roman"/>
          <w:color w:val="000000"/>
        </w:rPr>
        <w:t>of the 1976 Code is amended to read:</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“(A)(1)</w:t>
      </w:r>
      <w:r w:rsidRPr="00E66960">
        <w:rPr>
          <w:rFonts w:cs="Times New Roman"/>
          <w:color w:val="000000"/>
        </w:rPr>
        <w:tab/>
        <w:t xml:space="preserve">The Board of Juvenile Parole shall meet monthly and at other times as may be necessary to review the records and progress of children committed to the custody of the Department of Juvenile Justice for the purpose of deciding the release or revocation of release of these children.  The parole board shall make periodic inspections, at least quarterly, of the records of persons committed to the custody of the Department of Juvenile Justice and may issue temporary and final discharges or release these persons conditionally and prescribe conditions for release into aftercare.  </w:t>
      </w:r>
      <w:r w:rsidRPr="00E66960">
        <w:rPr>
          <w:rFonts w:cs="Times New Roman"/>
          <w:color w:val="000000"/>
          <w:u w:val="single"/>
        </w:rPr>
        <w:t>Before a juvenile is conditionally released, the juvenile must agree in writing to be subject to search or seizure, with or without a search warrant, with or without cause, of the juvenile’s person, any vehicle the juvenile owns or drives, and any of the juvenile’s possessions by: (1) the juvenile’s aftercare counselor; (2) any probation agent employed by the Department of Probation, Parole and Pardon Services; or (3) any other law enforcement officer.  The residence of the juvenile shall be subject to search or seizure, with or without a search warrant, based on reasonable suspicions, and the juvenile must agree in writing that he shall notify the owner of the dwelling where he resides that it shall be subject to search or seizure, with or without a search warrant, based on reasonable suspicions.  A juvenile must not be conditionally released by the parole board if he fails to comply with this provision.</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A law enforcement officer conducting a search or seizure without a warrant pursuant to this subitem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shall be reported by the Department of Probation, Parole and Pardon Services to the State Law Enforcement Division for investigation.</w:t>
      </w:r>
      <w:r w:rsidRPr="00E66960">
        <w:rPr>
          <w:rFonts w:cs="Times New Roman"/>
          <w:color w:val="000000"/>
        </w:rPr>
        <w:t>”</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SECTION</w:t>
      </w:r>
      <w:r w:rsidRPr="00E66960">
        <w:rPr>
          <w:rFonts w:cs="Times New Roman"/>
          <w:color w:val="000000"/>
        </w:rPr>
        <w:tab/>
        <w:t>3.</w:t>
      </w:r>
      <w:r w:rsidRPr="00E66960">
        <w:rPr>
          <w:rFonts w:cs="Times New Roman"/>
          <w:color w:val="000000"/>
        </w:rPr>
        <w:tab/>
        <w:t xml:space="preserve">Section </w:t>
      </w:r>
      <w:r>
        <w:rPr>
          <w:rFonts w:cs="Times New Roman"/>
          <w:color w:val="000000"/>
        </w:rPr>
        <w:t>63-19-1850(A)</w:t>
      </w:r>
      <w:r w:rsidRPr="00E66960">
        <w:rPr>
          <w:rFonts w:cs="Times New Roman"/>
          <w:color w:val="000000"/>
        </w:rPr>
        <w:t xml:space="preserve"> of the 1976 Code is amended to read:</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lastRenderedPageBreak/>
        <w:tab/>
        <w:t>“(A)</w:t>
      </w:r>
      <w:r w:rsidRPr="00E66960">
        <w:rPr>
          <w:rFonts w:cs="Times New Roman"/>
          <w:color w:val="000000"/>
        </w:rPr>
        <w:tab/>
        <w:t>A juvenile who shall have been conditionally released from a correctional facility shall remain under the authority of the parole board until the expiration of the specified term imposed in the juvenile’s conditional aftercare release.  The specified period of conditional release may expire before but not after the twenty</w:t>
      </w:r>
      <w:r w:rsidRPr="00E66960">
        <w:rPr>
          <w:rFonts w:cs="Times New Roman"/>
          <w:color w:val="000000"/>
        </w:rPr>
        <w:noBreakHyphen/>
        <w:t xml:space="preserve">first birthday of the juvenile.  Each juvenile conditionally released is subject to the conditions and restrictions of the release and may at any time on the order of the parole board be returned to the custody of a correctional institution for violation of aftercare rules or conditions of release.  </w:t>
      </w:r>
      <w:r w:rsidRPr="00E66960">
        <w:rPr>
          <w:rFonts w:cs="Times New Roman"/>
          <w:color w:val="000000"/>
          <w:u w:val="single"/>
        </w:rPr>
        <w:t xml:space="preserve">The conditions of release must include the requirement that the juvenile parolee must permit the search or seizure, with or without a search warrant, with or without cause of the juvenile parolee’s person, any vehicle the juvenile parolee owns or drives, and any of the juvenile parolee’s possessions by:  (1) his aftercare counselor; (2) any probation agent employed by the Department of Probation, Parole and Pardon Services; or (3) any other law enforcement officer.  The residence of the juvenile parolee shall be subject to search or seizure with or without a search warrant, based on reasonable suspicions.  A juvenile parolee must agree in writing that he shall notify the owner of the dwelling where he resides that it shall be subject to search or seizure, with or without a search warrant, based on reasonable suspicions. </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By enacting this provision, the General Assembly intends to provide law enforcement with a means of reducing recidivism and does not authorize law enforcement officers to conduct searches for the sole purpose of harassment.  A law enforcement officer conducting a search or seizure without a warrant pursuant to this subsection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shall be reported by the Department of Probation, Parole and Pardon Services to the State Law Enforcement Division for investigation.</w:t>
      </w:r>
      <w:r w:rsidRPr="00E66960">
        <w:rPr>
          <w:rFonts w:cs="Times New Roman"/>
          <w:color w:val="000000"/>
        </w:rPr>
        <w:t>”</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SECTION</w:t>
      </w:r>
      <w:r w:rsidRPr="00E66960">
        <w:rPr>
          <w:rFonts w:cs="Times New Roman"/>
          <w:color w:val="000000"/>
        </w:rPr>
        <w:tab/>
        <w:t>4.</w:t>
      </w:r>
      <w:r w:rsidRPr="00E66960">
        <w:rPr>
          <w:rFonts w:cs="Times New Roman"/>
          <w:color w:val="000000"/>
        </w:rPr>
        <w:tab/>
        <w:t>Section 24</w:t>
      </w:r>
      <w:r w:rsidRPr="00E66960">
        <w:rPr>
          <w:rFonts w:cs="Times New Roman"/>
          <w:color w:val="000000"/>
        </w:rPr>
        <w:noBreakHyphen/>
        <w:t>19</w:t>
      </w:r>
      <w:r w:rsidRPr="00E66960">
        <w:rPr>
          <w:rFonts w:cs="Times New Roman"/>
          <w:color w:val="000000"/>
        </w:rPr>
        <w:noBreakHyphen/>
        <w:t>110 of the 1976 Code is amended to read:</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“Section 24</w:t>
      </w:r>
      <w:r w:rsidRPr="00E66960">
        <w:rPr>
          <w:rFonts w:cs="Times New Roman"/>
          <w:color w:val="000000"/>
        </w:rPr>
        <w:noBreakHyphen/>
        <w:t>19</w:t>
      </w:r>
      <w:r w:rsidRPr="00E66960">
        <w:rPr>
          <w:rFonts w:cs="Times New Roman"/>
          <w:color w:val="000000"/>
        </w:rPr>
        <w:noBreakHyphen/>
        <w:t>110.</w:t>
      </w:r>
      <w:r w:rsidRPr="00E66960">
        <w:rPr>
          <w:rFonts w:cs="Times New Roman"/>
          <w:color w:val="000000"/>
        </w:rPr>
        <w:tab/>
        <w:t xml:space="preserve">The division may at any time after reasonable notice to the director release conditionally under </w:t>
      </w:r>
      <w:r w:rsidRPr="00E66960">
        <w:rPr>
          <w:rFonts w:cs="Times New Roman"/>
          <w:color w:val="000000"/>
        </w:rPr>
        <w:lastRenderedPageBreak/>
        <w:t xml:space="preserve">supervision a committed youthful offender.  </w:t>
      </w:r>
      <w:r w:rsidRPr="00E66960">
        <w:rPr>
          <w:rFonts w:cs="Times New Roman"/>
          <w:color w:val="000000"/>
        </w:rPr>
        <w:tab/>
      </w:r>
      <w:r w:rsidRPr="00E66960">
        <w:rPr>
          <w:rFonts w:cs="Times New Roman"/>
          <w:color w:val="000000"/>
          <w:u w:val="single"/>
        </w:rPr>
        <w:t>Before a youthful offender may be conditionally released, the youthful offender must agree in writing to be subject to search or seizure, with or without a search warrant, with or without cause of the youthful offender’s person, any vehicle the youthful offender owns or drives, and any of the youthful offender’s possessions by:  (1) his supervisory agent; (2) any probation agent employed by the Department of Probation, Parole and Pardon Services; or (3) any other law enforcement officer.  The residence of the youthful offender shall be subject to search or seizure, with or without a search warrant, based on reasonable suspicions, and the youthful offender must agree in writing that he shall notify the owner of the dwelling where he resides that it shall be subject to search or seizure, with or without a search warrant, based on reasonable suspicions.  A youthful offender must not be conditionally released by the division if he fails to comply with this provision.</w:t>
      </w:r>
      <w:r w:rsidRPr="00E66960">
        <w:rPr>
          <w:rFonts w:cs="Times New Roman"/>
          <w:color w:val="000000"/>
        </w:rPr>
        <w:t xml:space="preserve">  When, in the judgment of the director, a committed youthful offender should be released conditionally under supervision</w:t>
      </w:r>
      <w:r w:rsidRPr="00E66960">
        <w:rPr>
          <w:rFonts w:cs="Times New Roman"/>
          <w:color w:val="000000"/>
          <w:u w:val="single"/>
        </w:rPr>
        <w:t>,</w:t>
      </w:r>
      <w:r w:rsidRPr="00E66960">
        <w:rPr>
          <w:rFonts w:cs="Times New Roman"/>
          <w:color w:val="000000"/>
        </w:rPr>
        <w:t xml:space="preserve"> he shall so report and recommend to the division.  </w:t>
      </w:r>
      <w:r w:rsidRPr="00E66960">
        <w:rPr>
          <w:rFonts w:cs="Times New Roman"/>
          <w:color w:val="000000"/>
          <w:u w:val="single"/>
        </w:rPr>
        <w:t>The conditions of release must include the requirement that the youthful offender must permit the search or seizure, with or without a search warrant, with or without cause, of the youthful offender’s person, any vehicle the youthful offender owns or drives, and any of the youthful offender’s possessions by: (1) his supervisory agent; (2) any probation agent employed by the Department of Probation, Parole and Pardon Services; or (3) any other law enforcement officer.   The youthful offender must permit the search or seizure, with or without a search warrant, based on reasonable suspicions, of his residence, and the youthful offender must agree in writing that he shall notify the owner of the dwelling where he resides that it shall be subject to search or seizure, with or without a search warrant, based on reasonable suspicions.</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 xml:space="preserve">By enacting this provision, the General Assembly intends to provide law enforcement with a means of reducing recidivism and does not authorize law enforcement officers to conduct searches for the sole purpose of harassment.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w:t>
      </w:r>
      <w:r w:rsidRPr="00E66960">
        <w:rPr>
          <w:rFonts w:cs="Times New Roman"/>
          <w:color w:val="000000"/>
          <w:u w:val="single"/>
        </w:rPr>
        <w:lastRenderedPageBreak/>
        <w:t>finding of abuse of the use of searches or seizures without a search warrant shall be reported by the Department of Probation, Parole and Pardon Services to the State Law Enforcement Division for investigation.</w:t>
      </w:r>
      <w:r w:rsidRPr="00E66960">
        <w:rPr>
          <w:rFonts w:cs="Times New Roman"/>
          <w:color w:val="000000"/>
        </w:rPr>
        <w:t xml:space="preserve">  </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The division may regularly assess a reasonable fee to be paid by the youthful offender who is on conditional release to offset the cost of his supervision.</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The division may discharge a committed youthful offender unconditionally at the expiration of one year from the date of conditional release.”</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SECTION</w:t>
      </w:r>
      <w:r w:rsidRPr="00E66960">
        <w:rPr>
          <w:rFonts w:cs="Times New Roman"/>
          <w:color w:val="000000"/>
        </w:rPr>
        <w:tab/>
        <w:t>5.</w:t>
      </w:r>
      <w:r w:rsidRPr="00E66960">
        <w:rPr>
          <w:rFonts w:cs="Times New Roman"/>
          <w:color w:val="000000"/>
        </w:rPr>
        <w:tab/>
        <w:t>Section 24</w:t>
      </w:r>
      <w:r w:rsidRPr="00E66960">
        <w:rPr>
          <w:rFonts w:cs="Times New Roman"/>
          <w:color w:val="000000"/>
        </w:rPr>
        <w:noBreakHyphen/>
        <w:t>13</w:t>
      </w:r>
      <w:r w:rsidRPr="00E66960">
        <w:rPr>
          <w:rFonts w:cs="Times New Roman"/>
          <w:color w:val="000000"/>
        </w:rPr>
        <w:noBreakHyphen/>
        <w:t>710 of the 1976 Code is amended to read:</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“Section 24</w:t>
      </w:r>
      <w:r w:rsidRPr="00E66960">
        <w:rPr>
          <w:rFonts w:cs="Times New Roman"/>
          <w:color w:val="000000"/>
        </w:rPr>
        <w:noBreakHyphen/>
        <w:t>13</w:t>
      </w:r>
      <w:r w:rsidRPr="00E66960">
        <w:rPr>
          <w:rFonts w:cs="Times New Roman"/>
          <w:color w:val="000000"/>
        </w:rPr>
        <w:noBreakHyphen/>
        <w:t>710.</w:t>
      </w:r>
      <w:r w:rsidRPr="00E66960">
        <w:rPr>
          <w:rFonts w:cs="Times New Roman"/>
          <w:color w:val="000000"/>
        </w:rPr>
        <w:tab/>
        <w:t>The Department of Corrections and the Department of Probation, Parole</w:t>
      </w:r>
      <w:r w:rsidRPr="00E66960">
        <w:rPr>
          <w:rFonts w:cs="Times New Roman"/>
          <w:strike/>
          <w:color w:val="000000"/>
        </w:rPr>
        <w:t>,</w:t>
      </w:r>
      <w:r w:rsidRPr="00E66960">
        <w:rPr>
          <w:rFonts w:cs="Times New Roman"/>
          <w:color w:val="000000"/>
        </w:rPr>
        <w:t xml:space="preserve"> and Pardon Services shall jointly develop the policies, procedures, guidelines, and cooperative agreement for the implementation of a supervised furlough program which permits carefully screened and selected inmates who have served the mandatory minimum sentence as required by law or have not committed a violent crime as defined in Section 16</w:t>
      </w:r>
      <w:r w:rsidRPr="00E66960">
        <w:rPr>
          <w:rFonts w:cs="Times New Roman"/>
          <w:color w:val="000000"/>
        </w:rPr>
        <w:noBreakHyphen/>
        <w:t>1</w:t>
      </w:r>
      <w:r w:rsidRPr="00E66960">
        <w:rPr>
          <w:rFonts w:cs="Times New Roman"/>
          <w:color w:val="000000"/>
        </w:rPr>
        <w:noBreakHyphen/>
        <w:t>60, a ‘no parole offense’ as defined in Section 24</w:t>
      </w:r>
      <w:r w:rsidRPr="00E66960">
        <w:rPr>
          <w:rFonts w:cs="Times New Roman"/>
          <w:color w:val="000000"/>
        </w:rPr>
        <w:noBreakHyphen/>
        <w:t>13</w:t>
      </w:r>
      <w:r w:rsidRPr="00E66960">
        <w:rPr>
          <w:rFonts w:cs="Times New Roman"/>
          <w:color w:val="000000"/>
        </w:rPr>
        <w:noBreakHyphen/>
        <w:t>100, the crime of criminal sexual conduct in the third degree as defined in Section 16</w:t>
      </w:r>
      <w:r w:rsidRPr="00E66960">
        <w:rPr>
          <w:rFonts w:cs="Times New Roman"/>
          <w:color w:val="000000"/>
        </w:rPr>
        <w:noBreakHyphen/>
        <w:t>3</w:t>
      </w:r>
      <w:r w:rsidRPr="00E66960">
        <w:rPr>
          <w:rFonts w:cs="Times New Roman"/>
          <w:color w:val="000000"/>
        </w:rPr>
        <w:noBreakHyphen/>
        <w:t>654, or the crime of committing or attempting a lewd act upon a child under the age of fourteen as defined in Section 16</w:t>
      </w:r>
      <w:r w:rsidRPr="00E66960">
        <w:rPr>
          <w:rFonts w:cs="Times New Roman"/>
          <w:color w:val="000000"/>
        </w:rPr>
        <w:noBreakHyphen/>
        <w:t>15</w:t>
      </w:r>
      <w:r w:rsidRPr="00E66960">
        <w:rPr>
          <w:rFonts w:cs="Times New Roman"/>
          <w:color w:val="000000"/>
        </w:rPr>
        <w:noBreakHyphen/>
        <w:t>140 to be released on furlough prior to parole eligibility and under the supervision of state probation and parole agents with the privilege of residing in an approved residence and continuing treatment, training, or employment in the community until parole eligibility or expiration of sentence, whichever is earlier.</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 xml:space="preserve">Before an inmate may be released on supervised furlough, the inmate must agree in writing to be subject to search or seizure, with or without a search warrant, with or without cause of the inmate’s person, any vehicle the inmate owns or drives, and any of the inmate’s possessions by:  (1) any probation agent employed by the Department of Probation, Parole and Pardon Services; or (2) any other law enforcement officer.  The residence of the inmate shall be subject to search or seizure with or without a search warrant, based on reasonable suspicions, and the inmate must agree in writing that he shall notify the owner of the dwelling where he resides that it shall be subject to search or seizure, with or without a search warrant, based on reasonable suspicions.  An </w:t>
      </w:r>
      <w:r w:rsidRPr="00E66960">
        <w:rPr>
          <w:rFonts w:cs="Times New Roman"/>
          <w:color w:val="000000"/>
          <w:u w:val="single"/>
        </w:rPr>
        <w:lastRenderedPageBreak/>
        <w:t>inmate must not be granted supervised furlough if he fails</w:t>
      </w:r>
      <w:r>
        <w:rPr>
          <w:rFonts w:cs="Times New Roman"/>
          <w:color w:val="000000"/>
          <w:u w:val="single"/>
        </w:rPr>
        <w:t xml:space="preserve"> to comply with this provision.</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The department and the Department of Probation, Parole</w:t>
      </w:r>
      <w:r w:rsidRPr="00E66960">
        <w:rPr>
          <w:rFonts w:cs="Times New Roman"/>
          <w:strike/>
          <w:color w:val="000000"/>
        </w:rPr>
        <w:t>,</w:t>
      </w:r>
      <w:r w:rsidRPr="00E66960">
        <w:rPr>
          <w:rFonts w:cs="Times New Roman"/>
          <w:color w:val="000000"/>
        </w:rPr>
        <w:t xml:space="preserve"> and Pardon Services shall assess a fee sufficient to cover the cost of the participant’s supervision and any other financial obligations incurred because of his participation in the supervised furlough program as provided by this article.  The two departments shall jointly develop and approve written guidelines for the program to include, but not be limited to, the selection criteria and process, requirements for supervision, conditions for participation, and removal.</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The conditions for participation must include the requirement that the offender must permit the search or seizure, with or without a search warrant, with or without cause, of the offender’s person, any vehicle the offender owns or drives, and any of the offender’s possessions by: (1) any probation agent employed by the Department of Probation, Parole and Pardon Services; or (2) any other law enforcement officer.  The residence of the offender shall be subject to search or seizure with or without a search warrant, based on reasonable suspicions, and the offender must agree in writing that he shall notify the owner of the dwelling where he resides that it shall be subject to search or seizure, with or without a search warrant, based on reasonable suspicions.</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By enacting this provision, the General Assembly intends to provide law enforcement with a means of reducing recidivism and does not authorize law enforcement officers to conduct searches for the sole purpose of harassment.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shall be reported by the Department of Probation, Parole and Pardon Services to the State Law Enforcement Division for investigation.</w:t>
      </w:r>
      <w:r w:rsidRPr="00E66960">
        <w:rPr>
          <w:rFonts w:cs="Times New Roman"/>
          <w:color w:val="000000"/>
        </w:rPr>
        <w:t xml:space="preserve">  </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The cooperative agreement between the two departments shall specify the responsibilities and authority for implementing and operating the program.  Inmates approved and placed on the program must be under the supervision of agents of the Department of Probation, Parole</w:t>
      </w:r>
      <w:r w:rsidRPr="00E66960">
        <w:rPr>
          <w:rFonts w:cs="Times New Roman"/>
          <w:strike/>
          <w:color w:val="000000"/>
        </w:rPr>
        <w:t>,</w:t>
      </w:r>
      <w:r w:rsidRPr="00E66960">
        <w:rPr>
          <w:rFonts w:cs="Times New Roman"/>
          <w:color w:val="000000"/>
        </w:rPr>
        <w:t xml:space="preserve"> and Pardon Services who are </w:t>
      </w:r>
      <w:r w:rsidRPr="00E66960">
        <w:rPr>
          <w:rFonts w:cs="Times New Roman"/>
          <w:color w:val="000000"/>
        </w:rPr>
        <w:lastRenderedPageBreak/>
        <w:t>responsible for ensuring the inmate’s compliance with the rules, regulations, and conditions of the program as well as monitoring the inmate’s employment and participation in any of the prescribed and authorized community</w:t>
      </w:r>
      <w:r w:rsidRPr="00E66960">
        <w:rPr>
          <w:rFonts w:cs="Times New Roman"/>
          <w:color w:val="000000"/>
        </w:rPr>
        <w:noBreakHyphen/>
        <w:t xml:space="preserve">based correctional programs such as vocational rehabilitation, technical education, and alcohol/drug treatment.  Eligibility criteria for the program include, but are not limited to, all of the following requirements: </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(1)</w:t>
      </w:r>
      <w:r w:rsidRPr="00E66960">
        <w:rPr>
          <w:rFonts w:cs="Times New Roman"/>
          <w:color w:val="000000"/>
        </w:rPr>
        <w:tab/>
        <w:t xml:space="preserve">maintain a clear disciplinary record for at least six months prior to consideration for placement on the program; </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(2)</w:t>
      </w:r>
      <w:r w:rsidRPr="00E66960">
        <w:rPr>
          <w:rFonts w:cs="Times New Roman"/>
          <w:color w:val="000000"/>
        </w:rPr>
        <w:tab/>
        <w:t>demonstrate to Department of Corrections’ officials a general desire to become a law</w:t>
      </w:r>
      <w:r w:rsidRPr="00E66960">
        <w:rPr>
          <w:rFonts w:cs="Times New Roman"/>
          <w:color w:val="000000"/>
        </w:rPr>
        <w:noBreakHyphen/>
        <w:t xml:space="preserve">abiding member of society; </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(3)</w:t>
      </w:r>
      <w:r w:rsidRPr="00E66960">
        <w:rPr>
          <w:rFonts w:cs="Times New Roman"/>
          <w:color w:val="000000"/>
        </w:rPr>
        <w:tab/>
        <w:t xml:space="preserve">satisfy any other reasonable requirements imposed upon him by the Department of Corrections; </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(4)</w:t>
      </w:r>
      <w:r w:rsidRPr="00E66960">
        <w:rPr>
          <w:rFonts w:cs="Times New Roman"/>
          <w:color w:val="000000"/>
        </w:rPr>
        <w:tab/>
        <w:t>have an identifiable need for and willingness to participate in authorized community</w:t>
      </w:r>
      <w:r w:rsidRPr="00E66960">
        <w:rPr>
          <w:rFonts w:cs="Times New Roman"/>
          <w:color w:val="000000"/>
        </w:rPr>
        <w:noBreakHyphen/>
        <w:t xml:space="preserve">based programs and rehabilitative services; </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(5)</w:t>
      </w:r>
      <w:r w:rsidRPr="00E66960">
        <w:rPr>
          <w:rFonts w:cs="Times New Roman"/>
          <w:color w:val="000000"/>
        </w:rPr>
        <w:tab/>
        <w:t>have been committed to the State Department of Corrections with a total sentence of five years or less as the first or second adult commitment for a criminal offense for which the inmate received a sentence of one year or more.  The Department of Corrections shall notify victims pursuant to Article 15, Chapter 3, Title 16 as well as the sheriff’s office of the place to be released before releasing inmates through any supervised furlough program.  These requirements do not apply to the crimes referred to in this section.”</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SECTION</w:t>
      </w:r>
      <w:r w:rsidRPr="00E66960">
        <w:rPr>
          <w:rFonts w:cs="Times New Roman"/>
          <w:color w:val="000000"/>
        </w:rPr>
        <w:tab/>
        <w:t>6.</w:t>
      </w:r>
      <w:r w:rsidRPr="00E66960">
        <w:rPr>
          <w:rFonts w:cs="Times New Roman"/>
          <w:color w:val="000000"/>
        </w:rPr>
        <w:tab/>
        <w:t>Section 24</w:t>
      </w:r>
      <w:r w:rsidRPr="00E66960">
        <w:rPr>
          <w:rFonts w:cs="Times New Roman"/>
          <w:color w:val="000000"/>
        </w:rPr>
        <w:noBreakHyphen/>
        <w:t>13</w:t>
      </w:r>
      <w:r w:rsidRPr="00E66960">
        <w:rPr>
          <w:rFonts w:cs="Times New Roman"/>
          <w:color w:val="000000"/>
        </w:rPr>
        <w:noBreakHyphen/>
        <w:t>720 of the 1976 Code is amended to read:</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u w:val="single"/>
        </w:rPr>
      </w:pPr>
      <w:r w:rsidRPr="00E66960">
        <w:rPr>
          <w:rFonts w:cs="Times New Roman"/>
          <w:color w:val="000000"/>
        </w:rPr>
        <w:tab/>
        <w:t>“Section 24</w:t>
      </w:r>
      <w:r w:rsidRPr="00E66960">
        <w:rPr>
          <w:rFonts w:cs="Times New Roman"/>
          <w:color w:val="000000"/>
        </w:rPr>
        <w:noBreakHyphen/>
        <w:t>13</w:t>
      </w:r>
      <w:r w:rsidRPr="00E66960">
        <w:rPr>
          <w:rFonts w:cs="Times New Roman"/>
          <w:color w:val="000000"/>
        </w:rPr>
        <w:noBreakHyphen/>
        <w:t>720.</w:t>
      </w:r>
      <w:r w:rsidRPr="00E66960">
        <w:rPr>
          <w:rFonts w:cs="Times New Roman"/>
          <w:color w:val="000000"/>
        </w:rPr>
        <w:tab/>
        <w:t>Unless sentenced to life imprisonment, an inmate under the jurisdiction or control of the Department of Corrections who has not been convicted of a violent crime under the provisions of Section 16</w:t>
      </w:r>
      <w:r w:rsidRPr="00E66960">
        <w:rPr>
          <w:rFonts w:cs="Times New Roman"/>
          <w:color w:val="000000"/>
        </w:rPr>
        <w:noBreakHyphen/>
        <w:t>1</w:t>
      </w:r>
      <w:r w:rsidRPr="00E66960">
        <w:rPr>
          <w:rFonts w:cs="Times New Roman"/>
          <w:color w:val="000000"/>
        </w:rPr>
        <w:noBreakHyphen/>
        <w:t>60 or a ‘no parole offense’ as defined in Section 24</w:t>
      </w:r>
      <w:r w:rsidRPr="00E66960">
        <w:rPr>
          <w:rFonts w:cs="Times New Roman"/>
          <w:color w:val="000000"/>
        </w:rPr>
        <w:noBreakHyphen/>
        <w:t>13</w:t>
      </w:r>
      <w:r w:rsidRPr="00E66960">
        <w:rPr>
          <w:rFonts w:cs="Times New Roman"/>
          <w:color w:val="000000"/>
        </w:rPr>
        <w:noBreakHyphen/>
        <w:t>100 may, within six months of the expiration of his sentence, be placed with the program provided for in Section 24</w:t>
      </w:r>
      <w:r w:rsidRPr="00E66960">
        <w:rPr>
          <w:rFonts w:cs="Times New Roman"/>
          <w:color w:val="000000"/>
        </w:rPr>
        <w:noBreakHyphen/>
        <w:t>13</w:t>
      </w:r>
      <w:r w:rsidRPr="00E66960">
        <w:rPr>
          <w:rFonts w:cs="Times New Roman"/>
          <w:color w:val="000000"/>
        </w:rPr>
        <w:noBreakHyphen/>
        <w:t xml:space="preserve">710 and is subject to every rule, regulation, and condition of the program.  </w:t>
      </w:r>
      <w:r w:rsidRPr="00E66960">
        <w:rPr>
          <w:rFonts w:cs="Times New Roman"/>
          <w:color w:val="000000"/>
          <w:u w:val="single"/>
        </w:rPr>
        <w:t xml:space="preserve">Before an inmate may be released on supervised furlough, the inmate must agree in writing to be subject to search or seizure, with or without a search warrant, with or without cause, of the inmate’s person, any vehicle the inmate owns or drives, and any of the inmate’s possessions by:  (1) any probation agent employed by the Department of Probation, Parole and Pardon Services; or (2) any other law enforcement officer.  </w:t>
      </w:r>
      <w:r w:rsidRPr="00E66960">
        <w:rPr>
          <w:rFonts w:cs="Times New Roman"/>
          <w:color w:val="000000"/>
          <w:u w:val="single"/>
        </w:rPr>
        <w:lastRenderedPageBreak/>
        <w:t xml:space="preserve">The residence of the inmate shall be subject to search or seizure, with or without a search warrant, based on reasonable suspicions, and the inmate must agree in writing that he shall notify the owner of the dwelling where he resides that it shall be subject to search or seizure, with or without a search warrant, based on reasonable suspicions.  An inmate must not be granted supervised furlough if he fails to comply with this provision.  </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The conditions for participation must include the requirement that the offender must permit the search or seizure, with or without a search warrant, with or without cause, of the inmate’s person, any vehicle the inmate owns or drives, and any of the inmate’s possessions by:  (1) any probation agent employed by the Department of Probation, Parole and Pardon Services; or (2) any other law enforcement officer.  An inmate must also agree that his residence shall be subject to search or seizure, with or without a search warrant, based on reasonable suspicions, and he must agree in writing that he shall notify the owner of the dwelling where he resides that it shall be subject to search or seizure, with or without a search warrant, based on reasonable suspicions.</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By enacting this provision, the General Assembly intends to provide law enforcement with a means of reducing recidivism and does not authorize law enforcement officers to conduct searches for the sole purpose of harassment.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shall be reported by the Department of Probation, Parole and Pardon Services to the State Law Enforcement Division for investigation.</w:t>
      </w:r>
      <w:r w:rsidRPr="00E66960">
        <w:rPr>
          <w:rFonts w:cs="Times New Roman"/>
          <w:color w:val="000000"/>
        </w:rPr>
        <w:t xml:space="preserve"> </w:t>
      </w:r>
      <w:r w:rsidRPr="00E66960">
        <w:rPr>
          <w:rFonts w:cs="Times New Roman"/>
          <w:color w:val="000000"/>
        </w:rPr>
        <w:tab/>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No inmate otherwise eligible under the provisions of this section for placement with the program may be so placed unless he has qualified under the selection criteria and process authorized by the provisions of Section 24</w:t>
      </w:r>
      <w:r w:rsidRPr="00E66960">
        <w:rPr>
          <w:rFonts w:cs="Times New Roman"/>
          <w:color w:val="000000"/>
        </w:rPr>
        <w:noBreakHyphen/>
        <w:t>13</w:t>
      </w:r>
      <w:r w:rsidRPr="00E66960">
        <w:rPr>
          <w:rFonts w:cs="Times New Roman"/>
          <w:color w:val="000000"/>
        </w:rPr>
        <w:noBreakHyphen/>
        <w:t>710.  He must also have maintained a clear disciplinary record for at least six months prior to eligibility for placement with the program.”</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SECTION</w:t>
      </w:r>
      <w:r w:rsidRPr="00E66960">
        <w:rPr>
          <w:rFonts w:cs="Times New Roman"/>
          <w:color w:val="000000"/>
        </w:rPr>
        <w:tab/>
        <w:t>7.</w:t>
      </w:r>
      <w:r w:rsidRPr="00E66960">
        <w:rPr>
          <w:rFonts w:cs="Times New Roman"/>
          <w:color w:val="000000"/>
        </w:rPr>
        <w:tab/>
        <w:t>Subsections (D) and (E) of Section 24</w:t>
      </w:r>
      <w:r w:rsidRPr="00E66960">
        <w:rPr>
          <w:rFonts w:cs="Times New Roman"/>
          <w:color w:val="000000"/>
        </w:rPr>
        <w:noBreakHyphen/>
        <w:t>13</w:t>
      </w:r>
      <w:r w:rsidRPr="00E66960">
        <w:rPr>
          <w:rFonts w:cs="Times New Roman"/>
          <w:color w:val="000000"/>
        </w:rPr>
        <w:noBreakHyphen/>
        <w:t>1330 of the 1976 Code are amended to read:</w:t>
      </w:r>
    </w:p>
    <w:p w:rsidR="00D21578" w:rsidRPr="00E66960" w:rsidRDefault="002B5E33"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lastRenderedPageBreak/>
        <w:tab/>
      </w:r>
      <w:r w:rsidR="00D21578" w:rsidRPr="00E66960">
        <w:rPr>
          <w:rFonts w:cs="Times New Roman"/>
          <w:color w:val="000000"/>
        </w:rPr>
        <w:t>“(D)</w:t>
      </w:r>
      <w:r w:rsidR="00D21578" w:rsidRPr="00E66960">
        <w:rPr>
          <w:rFonts w:cs="Times New Roman"/>
          <w:color w:val="000000"/>
        </w:rPr>
        <w:tab/>
        <w:t xml:space="preserve">An applicant may not participate in a program unless he agrees to be bound by all of its terms and conditions and indicates this agreement by signing the following: </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‘I accept the foregoing program and agree to be bound by its terms and conditions.  I understand that my participation in the program is a privilege that may be revoked at the sole discretion of the director.  I understand that I shall complete the entire program successfully to obtain a certificate of earned eligibility upon the completion of the program, and if I do not complete the program successfully, for any reason, I will be transferred to a nonshock incarceration correctional facility to continue service of my sentence.’</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Before an inmate may be released on parole, the inmate must agree in writing to be subject to search or seizure, with or without a search warrant, with or without cause, of the inmate’s person, any vehicle the inmate owns or drives, and any of the inmate’s possessions by:  (1) any probation agent employed by the Department of Probation, Parole and Pardon Services; or (2) any other law enforcement officer.  The residence of a shock incarceration inmate shall be subject to search or seizure, with or without a search warrant, based on reasonable suspicions, and he must also agree in writing that he shall notify the owner of the dwelling where he resides that it shall be subject to search or seizure, with or without a search warrant, based on reasonable suspicions.  A shock incarceration inmate must not be granted parole release by the department if he fails to comply with this provision.</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shall be reported by the Department of Probation, Parole and Pardon Services to the State Law Enforcement Division for investigation.</w:t>
      </w:r>
      <w:r w:rsidRPr="00E66960">
        <w:rPr>
          <w:rFonts w:cs="Times New Roman"/>
          <w:color w:val="000000"/>
        </w:rPr>
        <w:t xml:space="preserve"> </w:t>
      </w:r>
      <w:r w:rsidRPr="00E66960">
        <w:rPr>
          <w:rFonts w:cs="Times New Roman"/>
          <w:color w:val="000000"/>
        </w:rPr>
        <w:tab/>
        <w:t>(E)</w:t>
      </w:r>
      <w:r w:rsidRPr="00E66960">
        <w:rPr>
          <w:rFonts w:cs="Times New Roman"/>
          <w:color w:val="000000"/>
        </w:rPr>
        <w:tab/>
        <w:t xml:space="preserve">An inmate who has completed a shock incarceration program successfully is eligible to receive a certificate of earned eligibility and must be granted parole release </w:t>
      </w:r>
      <w:r w:rsidRPr="00E66960">
        <w:rPr>
          <w:rFonts w:cs="Times New Roman"/>
          <w:color w:val="000000"/>
          <w:u w:val="single"/>
        </w:rPr>
        <w:t xml:space="preserve">if the inmate has executed the agreements described in subsection (D) of this section.  The conditions of parole must include the requirement </w:t>
      </w:r>
      <w:r w:rsidRPr="00E66960">
        <w:rPr>
          <w:rFonts w:cs="Times New Roman"/>
          <w:color w:val="000000"/>
          <w:u w:val="single"/>
        </w:rPr>
        <w:lastRenderedPageBreak/>
        <w:t>that the parolee must permit the search or seizure, with or without a search warrant, with or without cause, of the parolee’s person, any vehicle the parolee owns or drives, and any of the parolee’s possessions by:  (1) any probation agent employed by the Department of Probation, Parole and Pardon Services; or (2) any other law enforcement officer.  The residence of the parolee shall be subject to search or seizure, with or without a search warrant, based on reasonable suspicions, and he must also agree in writing that he shall notify the owner of the dwelling where he resides that it shall be subject to search or seizure, with or without a search warrant, based on reasonable suspicions.</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By enacting this provision, the General Assembly intends to provide law enforcement with a means of reducing recidivism and does not authorize law enforcement officers to conduct searches for the sole purpose of harassment.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shall be reported by the Department of Probation, Parole and Pardon Services to the State Law Enforcement Division for investigation.</w:t>
      </w:r>
      <w:r w:rsidRPr="00E66960">
        <w:rPr>
          <w:rFonts w:cs="Times New Roman"/>
          <w:color w:val="000000"/>
        </w:rPr>
        <w:t>”</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SECTION</w:t>
      </w:r>
      <w:r w:rsidRPr="00E66960">
        <w:rPr>
          <w:rFonts w:cs="Times New Roman"/>
          <w:color w:val="000000"/>
        </w:rPr>
        <w:tab/>
        <w:t>8.</w:t>
      </w:r>
      <w:r w:rsidRPr="00E66960">
        <w:rPr>
          <w:rFonts w:cs="Times New Roman"/>
          <w:color w:val="000000"/>
        </w:rPr>
        <w:tab/>
        <w:t>Section 24</w:t>
      </w:r>
      <w:r w:rsidRPr="00E66960">
        <w:rPr>
          <w:rFonts w:cs="Times New Roman"/>
          <w:color w:val="000000"/>
        </w:rPr>
        <w:noBreakHyphen/>
        <w:t>21</w:t>
      </w:r>
      <w:r w:rsidRPr="00E66960">
        <w:rPr>
          <w:rFonts w:cs="Times New Roman"/>
          <w:color w:val="000000"/>
        </w:rPr>
        <w:noBreakHyphen/>
        <w:t>410 of the 1976 Code is amended to read:</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“Section 24</w:t>
      </w:r>
      <w:r w:rsidRPr="00E66960">
        <w:rPr>
          <w:rFonts w:cs="Times New Roman"/>
          <w:color w:val="000000"/>
        </w:rPr>
        <w:noBreakHyphen/>
        <w:t>21</w:t>
      </w:r>
      <w:r w:rsidRPr="00E66960">
        <w:rPr>
          <w:rFonts w:cs="Times New Roman"/>
          <w:color w:val="000000"/>
        </w:rPr>
        <w:noBreakHyphen/>
        <w:t>410.</w:t>
      </w:r>
      <w:r w:rsidRPr="00E66960">
        <w:rPr>
          <w:rFonts w:cs="Times New Roman"/>
          <w:color w:val="000000"/>
        </w:rPr>
        <w:tab/>
        <w:t xml:space="preserve">After conviction or plea for any offense, except a crime punishable by death or life imprisonment, the judge of a court of record with criminal jurisdiction at the time of sentence may suspend the imposition or the execution of a sentence and place the defendant on probation or may impose a fine and also place the defendant on probation.  Probation is a form of clemency.  </w:t>
      </w:r>
      <w:r w:rsidRPr="00E66960">
        <w:rPr>
          <w:rFonts w:cs="Times New Roman"/>
          <w:color w:val="000000"/>
          <w:u w:val="single"/>
        </w:rPr>
        <w:t xml:space="preserve">Before a defendant may be placed on probation, he must agree in writing to be subject to a search or seizure, with or without a search warrant, based on reasonable suspicions of the defendant’s person, any vehicle the defendant owns or drives, and any of the defendant’s possessions by:  (1) any probation agent employed by the Department of Probation, Parole and Pardon Services; or (2) any other law enforcement officer.  The residence </w:t>
      </w:r>
      <w:r w:rsidRPr="00E66960">
        <w:rPr>
          <w:rFonts w:cs="Times New Roman"/>
          <w:color w:val="000000"/>
          <w:u w:val="single"/>
        </w:rPr>
        <w:lastRenderedPageBreak/>
        <w:t>of the defendant shall be subject to search or seizure, with or without a search warrant, based on reasonable suspicions, and he must also agree in writing that he shall notify the owner of the dwelling where he resides that it shall be subject to search or seizure, with or without a search warrant, based on reasonable suspicions.  A defendant must not be placed on probation by the court if he fails to comply with this provision and instead shall be required to serve the suspended portion of the defendant’s sentence.</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shall be reported by the Department of Probation, Parole and Pardon Services to the State Law Enforcement Division for investigation.</w:t>
      </w:r>
      <w:r w:rsidRPr="00E66960">
        <w:rPr>
          <w:rFonts w:cs="Times New Roman"/>
          <w:color w:val="000000"/>
        </w:rPr>
        <w:t xml:space="preserve">” </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SECTION</w:t>
      </w:r>
      <w:r w:rsidRPr="00E66960">
        <w:rPr>
          <w:rFonts w:cs="Times New Roman"/>
          <w:color w:val="000000"/>
        </w:rPr>
        <w:tab/>
        <w:t>9.</w:t>
      </w:r>
      <w:r w:rsidRPr="00E66960">
        <w:rPr>
          <w:rFonts w:cs="Times New Roman"/>
          <w:color w:val="000000"/>
        </w:rPr>
        <w:tab/>
        <w:t>The first unnumbered paragraph of Section 24</w:t>
      </w:r>
      <w:r w:rsidRPr="00E66960">
        <w:rPr>
          <w:rFonts w:cs="Times New Roman"/>
          <w:color w:val="000000"/>
        </w:rPr>
        <w:noBreakHyphen/>
        <w:t>21</w:t>
      </w:r>
      <w:r w:rsidRPr="00E66960">
        <w:rPr>
          <w:rFonts w:cs="Times New Roman"/>
          <w:color w:val="000000"/>
        </w:rPr>
        <w:noBreakHyphen/>
        <w:t>430 of the 1976 Code is amended to read:</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“Section 24</w:t>
      </w:r>
      <w:r w:rsidRPr="00E66960">
        <w:rPr>
          <w:rFonts w:cs="Times New Roman"/>
          <w:color w:val="000000"/>
        </w:rPr>
        <w:noBreakHyphen/>
        <w:t>21</w:t>
      </w:r>
      <w:r w:rsidRPr="00E66960">
        <w:rPr>
          <w:rFonts w:cs="Times New Roman"/>
          <w:color w:val="000000"/>
        </w:rPr>
        <w:noBreakHyphen/>
        <w:t>430.</w:t>
      </w:r>
      <w:r w:rsidRPr="00E66960">
        <w:rPr>
          <w:rFonts w:cs="Times New Roman"/>
          <w:color w:val="000000"/>
        </w:rPr>
        <w:tab/>
        <w:t>The court may impose by order duly entered and may at any time modify the conditions of probation and may include among them any of the following or any other condition not prohibited in this section</w:t>
      </w:r>
      <w:r w:rsidRPr="00E66960">
        <w:rPr>
          <w:rFonts w:cs="Times New Roman"/>
          <w:color w:val="000000"/>
          <w:u w:val="single"/>
        </w:rPr>
        <w:t>; however, the conditions imposed must include the requirement that the probationer must permit the search or seizure, with or without a search warrant, based on reasonable suspicions of the probationer’s person, any vehicle the probationer owns or drives, and any of the probationer’s possessions by: (1) any probation agent employed by the Department of Probation, Parole and Pardon Services; or (2) any other law enforcement officer.  The residence of the probationer shall be subject to search or seizure, with or without a search warrant, based on reasonable suspicions, and the probationer must also agree in writing that he shall notify the owner of the dwelling where he resides that it shall be subject to search or seizure, with or without a search warrant, based on reasonable suspicions</w:t>
      </w:r>
      <w:r w:rsidRPr="00E66960">
        <w:rPr>
          <w:rFonts w:cs="Times New Roman"/>
          <w:color w:val="000000"/>
        </w:rPr>
        <w:t xml:space="preserve">. </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 xml:space="preserve">By enacting this provision, the General Assembly intends to provide law enforcement with a means of reducing recidivism and </w:t>
      </w:r>
      <w:r w:rsidRPr="00E66960">
        <w:rPr>
          <w:rFonts w:cs="Times New Roman"/>
          <w:color w:val="000000"/>
          <w:u w:val="single"/>
        </w:rPr>
        <w:lastRenderedPageBreak/>
        <w:t>does not authorize law enforcement officers to conduct searches for the sole purpose of harassment.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shall be reported by the Department of Probation, Parole and Pardon Services to the State Law Enforcement Division for investigation.</w:t>
      </w:r>
      <w:r w:rsidRPr="00E66960">
        <w:rPr>
          <w:rFonts w:cs="Times New Roman"/>
          <w:color w:val="000000"/>
        </w:rPr>
        <w:t xml:space="preserve">  </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To effectively supervise probationers, the director shall develop policies and procedures for imposing conditions of supervision on probationers.  These conditions may enhance but must not diminish court imposed conditions.”</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SECTION</w:t>
      </w:r>
      <w:r w:rsidRPr="00E66960">
        <w:rPr>
          <w:rFonts w:cs="Times New Roman"/>
          <w:color w:val="000000"/>
        </w:rPr>
        <w:tab/>
        <w:t>10.</w:t>
      </w:r>
      <w:r w:rsidRPr="00E66960">
        <w:rPr>
          <w:rFonts w:cs="Times New Roman"/>
          <w:color w:val="000000"/>
        </w:rPr>
        <w:tab/>
        <w:t>Section 24</w:t>
      </w:r>
      <w:r w:rsidRPr="00E66960">
        <w:rPr>
          <w:rFonts w:cs="Times New Roman"/>
          <w:color w:val="000000"/>
        </w:rPr>
        <w:noBreakHyphen/>
        <w:t>21</w:t>
      </w:r>
      <w:r w:rsidRPr="00E66960">
        <w:rPr>
          <w:rFonts w:cs="Times New Roman"/>
          <w:color w:val="000000"/>
        </w:rPr>
        <w:noBreakHyphen/>
        <w:t>560(B) of the 1976 Code is amended to read:</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“(B)</w:t>
      </w:r>
      <w:r w:rsidRPr="00E66960">
        <w:rPr>
          <w:rFonts w:cs="Times New Roman"/>
          <w:color w:val="000000"/>
        </w:rPr>
        <w:tab/>
        <w:t>A community supervision program operated by the Department of Probation, Parole</w:t>
      </w:r>
      <w:r w:rsidRPr="00E66960">
        <w:rPr>
          <w:rFonts w:cs="Times New Roman"/>
          <w:strike/>
          <w:color w:val="000000"/>
        </w:rPr>
        <w:t>,</w:t>
      </w:r>
      <w:r w:rsidRPr="00E66960">
        <w:rPr>
          <w:rFonts w:cs="Times New Roman"/>
          <w:color w:val="000000"/>
        </w:rPr>
        <w:t xml:space="preserve"> and Pardon Services must last no more than two continuous years.  The period of time a prisoner is required to participate in a community supervision program and the individual terms and conditions of a prisoner’s participation shall be at the discretion of the department based upon guidelines developed by the director</w:t>
      </w:r>
      <w:r w:rsidRPr="00E66960">
        <w:rPr>
          <w:rFonts w:cs="Times New Roman"/>
          <w:color w:val="000000"/>
          <w:u w:val="single"/>
        </w:rPr>
        <w:t>; however, the conditions of participation must include the requirement that the offender must permit the search or seizure, with or without a search warrant, with or without cause, of the offender’s person, any vehicle the offender owns or drives, and any of the offender’s possessions by: (1) any probation agent employed by the Department of Probation, Parole and Pardon Services; or (2) any other law enforcement officer.  The residence of the offender shall be subject to search or seizure, with or without a search warrant, based on reasonable suspicions, and the offender must also agree in writing that he shall notify the owner of the dwelling where he resides that it shall be subject to search or seizure, with or without a search warrant, based on reasonable suspicions.</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 xml:space="preserve">By enacting this provision, the General Assembly intends to provide law enforcement with a means of reducing recidivism and does not authorize law enforcement officers to conduct searches </w:t>
      </w:r>
      <w:r w:rsidRPr="00E66960">
        <w:rPr>
          <w:rFonts w:cs="Times New Roman"/>
          <w:color w:val="000000"/>
          <w:u w:val="single"/>
        </w:rPr>
        <w:lastRenderedPageBreak/>
        <w:t>for the sole purpose of harassment.  A law enforcement officer conducting a search or seizure without a warrant pursuant to this subsection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shall be reported by the Department of Probation, Parole and Pardon Services to the State Law Enforcement Division for investigation</w:t>
      </w:r>
      <w:r w:rsidRPr="00E66960">
        <w:rPr>
          <w:rFonts w:cs="Times New Roman"/>
          <w:color w:val="000000"/>
        </w:rPr>
        <w:t xml:space="preserve">.  </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A prisoner participating in a community supervision program must be supervised by a probation agent of the department.  The department must determine when a prisoner completes a community supervision program, violates a term of community supervision, fails to participate in a program satisfactorily, or whether a prisoner should appear before the court for revocation of the community supervision program.”</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SECTION</w:t>
      </w:r>
      <w:r w:rsidRPr="00E66960">
        <w:rPr>
          <w:rFonts w:cs="Times New Roman"/>
          <w:color w:val="000000"/>
        </w:rPr>
        <w:tab/>
        <w:t>11.</w:t>
      </w:r>
      <w:r w:rsidRPr="00E66960">
        <w:rPr>
          <w:rFonts w:cs="Times New Roman"/>
          <w:color w:val="000000"/>
        </w:rPr>
        <w:tab/>
        <w:t>Section 24</w:t>
      </w:r>
      <w:r w:rsidRPr="00E66960">
        <w:rPr>
          <w:rFonts w:cs="Times New Roman"/>
          <w:color w:val="000000"/>
        </w:rPr>
        <w:noBreakHyphen/>
        <w:t>21</w:t>
      </w:r>
      <w:r w:rsidRPr="00E66960">
        <w:rPr>
          <w:rFonts w:cs="Times New Roman"/>
          <w:color w:val="000000"/>
        </w:rPr>
        <w:noBreakHyphen/>
        <w:t>640 of the 1976 Code is amended to read:</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“Section 24</w:t>
      </w:r>
      <w:r w:rsidRPr="00E66960">
        <w:rPr>
          <w:rFonts w:cs="Times New Roman"/>
          <w:color w:val="000000"/>
        </w:rPr>
        <w:noBreakHyphen/>
        <w:t>21</w:t>
      </w:r>
      <w:r w:rsidRPr="00E66960">
        <w:rPr>
          <w:rFonts w:cs="Times New Roman"/>
          <w:color w:val="000000"/>
        </w:rPr>
        <w:noBreakHyphen/>
        <w:t>640.</w:t>
      </w:r>
      <w:r w:rsidRPr="00E66960">
        <w:rPr>
          <w:rFonts w:cs="Times New Roman"/>
          <w:color w:val="000000"/>
        </w:rPr>
        <w:tab/>
        <w:t>The board must carefully consider the record of the prisoner before, during</w:t>
      </w:r>
      <w:r w:rsidRPr="00E66960">
        <w:rPr>
          <w:rFonts w:cs="Times New Roman"/>
          <w:color w:val="000000"/>
          <w:u w:val="single"/>
        </w:rPr>
        <w:t>,</w:t>
      </w:r>
      <w:r w:rsidRPr="00E66960">
        <w:rPr>
          <w:rFonts w:cs="Times New Roman"/>
          <w:color w:val="000000"/>
        </w:rPr>
        <w:t xml:space="preserve"> and after imprisonment, and no such prisoner may be paroled until it appears to the satisfaction of the board:  that the prisoner has shown a disposition to reform; that, in the future he will probably obey the law and lead a correct life; that by his conduct he has merited a lessening of the rigors of his imprisonment;  that the interest of society will not be impaired thereby; and, that suitable employment has been secured for him.</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 xml:space="preserve">Before an inmate may be released on parole, he must agree in writing to be subject to search or seizure, with or without a search warrant, with or without cause, of the inmate’s person, any vehicle the inmate owns or drives, and any of the inmate’s possessions by: (1) any probation agent employed by the Department of Probation, Parole and Pardon Services; or (2) any other law enforcement officer.  The residence of the inmate shall be subject to search or seizure, with or without a search warrant, based on reasonable suspicions, and he must also agree in writing that he shall notify the owner of the dwelling where he resides that it shall be subject to search or seizure, with or without a search warrant, based on </w:t>
      </w:r>
      <w:r w:rsidRPr="00E66960">
        <w:rPr>
          <w:rFonts w:cs="Times New Roman"/>
          <w:color w:val="000000"/>
          <w:u w:val="single"/>
        </w:rPr>
        <w:lastRenderedPageBreak/>
        <w:t xml:space="preserve">reasonable suspicions.  An inmate must not be granted parole release by the board if he fails to comply with this provision. </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shall be reported by the Department of Probation, Parole and Pardon Services to the State Law Enforcement Division for investigation.</w:t>
      </w:r>
      <w:r w:rsidRPr="00E66960">
        <w:rPr>
          <w:rFonts w:cs="Times New Roman"/>
          <w:color w:val="000000"/>
        </w:rPr>
        <w:t xml:space="preserve">  </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The board must establish written, specific criteria for the granting of parole and provisional parole.  This criteria must reflect all of the aspects of this section and include a review of a prisoner’s disciplinary and other records.  The criteria must be made available to all prisoners at the time of their incarceration and the general public.  The paroled prisoner must, as often as may be required, render a written report to the board giving that information as may be required by the board which must be confirmed by the person in whose employment the prisoner may be at the time.  The board must not grant parole nor is parole authorized to any prisoner serving a sentence for a second or subsequent conviction, following a separate sentencing for a prior conviction, for violent crimes as defined in Section 16</w:t>
      </w:r>
      <w:r w:rsidRPr="00E66960">
        <w:rPr>
          <w:rFonts w:cs="Times New Roman"/>
          <w:color w:val="000000"/>
        </w:rPr>
        <w:noBreakHyphen/>
        <w:t>1</w:t>
      </w:r>
      <w:r w:rsidRPr="00E66960">
        <w:rPr>
          <w:rFonts w:cs="Times New Roman"/>
          <w:color w:val="000000"/>
        </w:rPr>
        <w:noBreakHyphen/>
        <w:t>60.  Provided that where more than one included offense shall be committed within a one</w:t>
      </w:r>
      <w:r w:rsidRPr="00E66960">
        <w:rPr>
          <w:rFonts w:cs="Times New Roman"/>
          <w:color w:val="000000"/>
        </w:rPr>
        <w:noBreakHyphen/>
        <w:t>day period or pursuant to one continuous course of conduct, such multiple offenses must be treated for purposes of this section as one offense.</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Any part or all of a prisoner’s in</w:t>
      </w:r>
      <w:r w:rsidRPr="00E66960">
        <w:rPr>
          <w:rFonts w:cs="Times New Roman"/>
          <w:color w:val="000000"/>
        </w:rPr>
        <w:noBreakHyphen/>
        <w:t>prison disciplinary records and, with the prisoner’s consent, records involving all awards, honors, earned work credits and educational credits, are subject to the Freedom of Information Act as contained in Chapter 4 of Title 30.”</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SECTION</w:t>
      </w:r>
      <w:r w:rsidRPr="00E66960">
        <w:rPr>
          <w:rFonts w:cs="Times New Roman"/>
          <w:color w:val="000000"/>
        </w:rPr>
        <w:tab/>
        <w:t>12.</w:t>
      </w:r>
      <w:r w:rsidRPr="00E66960">
        <w:rPr>
          <w:rFonts w:cs="Times New Roman"/>
          <w:color w:val="000000"/>
        </w:rPr>
        <w:tab/>
        <w:t>Section 24</w:t>
      </w:r>
      <w:r w:rsidRPr="00E66960">
        <w:rPr>
          <w:rFonts w:cs="Times New Roman"/>
          <w:color w:val="000000"/>
        </w:rPr>
        <w:noBreakHyphen/>
        <w:t>21</w:t>
      </w:r>
      <w:r w:rsidRPr="00E66960">
        <w:rPr>
          <w:rFonts w:cs="Times New Roman"/>
          <w:color w:val="000000"/>
        </w:rPr>
        <w:noBreakHyphen/>
        <w:t>645 of the 1976 Code is amended to read:</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“Section 24</w:t>
      </w:r>
      <w:r w:rsidRPr="00E66960">
        <w:rPr>
          <w:rFonts w:cs="Times New Roman"/>
          <w:color w:val="000000"/>
        </w:rPr>
        <w:noBreakHyphen/>
        <w:t>21</w:t>
      </w:r>
      <w:r w:rsidRPr="00E66960">
        <w:rPr>
          <w:rFonts w:cs="Times New Roman"/>
          <w:color w:val="000000"/>
        </w:rPr>
        <w:noBreakHyphen/>
        <w:t>645.</w:t>
      </w:r>
      <w:r w:rsidRPr="00E66960">
        <w:rPr>
          <w:rFonts w:cs="Times New Roman"/>
          <w:color w:val="000000"/>
        </w:rPr>
        <w:tab/>
        <w:t>The board may issue an order authorizing the parole which must be signed either by a majority of its members or by all three members meeting as a parole panel on the case ninety days prior to the effective date of the parole;  however, at least two</w:t>
      </w:r>
      <w:r w:rsidRPr="00E66960">
        <w:rPr>
          <w:rFonts w:cs="Times New Roman"/>
          <w:color w:val="000000"/>
        </w:rPr>
        <w:noBreakHyphen/>
        <w:t xml:space="preserve">thirds of the members of the board must authorize and </w:t>
      </w:r>
      <w:r w:rsidRPr="00E66960">
        <w:rPr>
          <w:rFonts w:cs="Times New Roman"/>
          <w:color w:val="000000"/>
        </w:rPr>
        <w:lastRenderedPageBreak/>
        <w:t>sign orders authorizing parole for persons convicted of a violent crime as defined in Section 16</w:t>
      </w:r>
      <w:r w:rsidRPr="00E66960">
        <w:rPr>
          <w:rFonts w:cs="Times New Roman"/>
          <w:color w:val="000000"/>
        </w:rPr>
        <w:noBreakHyphen/>
        <w:t>1</w:t>
      </w:r>
      <w:r w:rsidRPr="00E66960">
        <w:rPr>
          <w:rFonts w:cs="Times New Roman"/>
          <w:color w:val="000000"/>
        </w:rPr>
        <w:noBreakHyphen/>
        <w:t>60.  A provisional parole order shall include the terms and conditions, if any, to be met by the prisoner during the provisional period and terms and conditions, if any, to be met upon parole.</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The conditions of parole must include the requirement that the parolee must permit the search or seizure, with or without a search warrant, with or without cause, of the parolee’s person, any vehicle the parolee owns or drives, and any of the parolee’s possessions by:  (1) any probation agent employed by the Department of Probation, Parole and Pardon Services; or (2) any other law enforcement officer.  The residence of the parolee shall be subject to search or seizure, with or without a search warrant, based on reasonable suspicions, and he must also agree in writing that he shall notify the owner of the dwelling where he resides that it shall be subject to search or seizure, with or without a search warrant, based on reasonable suspicions.</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By enacting this provision, the General Assembly intends to provide law enforcement with a means of reducing recidivism and does not authorize law enforcement officers to conduct searches for the sole purpose of harassment.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shall be reported by the Department of Probation, Parole and Pardon Services to the State Law Enforcement Division for investigation.</w:t>
      </w:r>
      <w:r w:rsidRPr="00E66960">
        <w:rPr>
          <w:rFonts w:cs="Times New Roman"/>
          <w:color w:val="000000"/>
        </w:rPr>
        <w:t xml:space="preserve">  </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Upon satisfactory completion of the provisional period, the director or one lawfully acting for him must issue an order which, if accepted by the prisoner, shall provide for his release from custody.  However, upon a negative determination of parole, prisoners in confinement for a violent crime as defined in Section 16</w:t>
      </w:r>
      <w:r w:rsidRPr="00E66960">
        <w:rPr>
          <w:rFonts w:cs="Times New Roman"/>
          <w:color w:val="000000"/>
        </w:rPr>
        <w:noBreakHyphen/>
        <w:t>1</w:t>
      </w:r>
      <w:r w:rsidRPr="00E66960">
        <w:rPr>
          <w:rFonts w:cs="Times New Roman"/>
          <w:color w:val="000000"/>
        </w:rPr>
        <w:noBreakHyphen/>
        <w:t>60 must have their cases reviewed every two years for the purpose of a determination of parole, except that prisoners who are eligible for parole pursuant to Section 16</w:t>
      </w:r>
      <w:r w:rsidRPr="00E66960">
        <w:rPr>
          <w:rFonts w:cs="Times New Roman"/>
          <w:color w:val="000000"/>
        </w:rPr>
        <w:noBreakHyphen/>
        <w:t>25</w:t>
      </w:r>
      <w:r w:rsidRPr="00E66960">
        <w:rPr>
          <w:rFonts w:cs="Times New Roman"/>
          <w:color w:val="000000"/>
        </w:rPr>
        <w:noBreakHyphen/>
        <w:t xml:space="preserve">90, and who are subsequently denied parole must have their cases reviewed every twelve months for the purpose of a determination of parole.  This section applies retroactively to a prisoner who has had a parole </w:t>
      </w:r>
      <w:r w:rsidRPr="00E66960">
        <w:rPr>
          <w:rFonts w:cs="Times New Roman"/>
          <w:color w:val="000000"/>
        </w:rPr>
        <w:lastRenderedPageBreak/>
        <w:t>hearing pursuant to Section 16</w:t>
      </w:r>
      <w:r w:rsidRPr="00E66960">
        <w:rPr>
          <w:rFonts w:cs="Times New Roman"/>
          <w:color w:val="000000"/>
        </w:rPr>
        <w:noBreakHyphen/>
        <w:t>25</w:t>
      </w:r>
      <w:r w:rsidRPr="00E66960">
        <w:rPr>
          <w:rFonts w:cs="Times New Roman"/>
          <w:color w:val="000000"/>
        </w:rPr>
        <w:noBreakHyphen/>
        <w:t>90 prior to the effective date of this act.”</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SECTION</w:t>
      </w:r>
      <w:r w:rsidRPr="00E66960">
        <w:rPr>
          <w:rFonts w:cs="Times New Roman"/>
          <w:color w:val="000000"/>
        </w:rPr>
        <w:tab/>
        <w:t>13.</w:t>
      </w:r>
      <w:r w:rsidRPr="00E66960">
        <w:rPr>
          <w:rFonts w:cs="Times New Roman"/>
          <w:color w:val="000000"/>
        </w:rPr>
        <w:tab/>
        <w:t>The repeal or amendment by the provisions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r w:rsidRPr="00E66960">
        <w:rPr>
          <w:rFonts w:cs="Times New Roman"/>
          <w:color w:val="000000"/>
        </w:rPr>
        <w:tab/>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SECTION</w:t>
      </w:r>
      <w:r w:rsidRPr="00E66960">
        <w:rPr>
          <w:rFonts w:cs="Times New Roman"/>
          <w:color w:val="000000"/>
        </w:rPr>
        <w:tab/>
        <w:t>14.</w:t>
      </w:r>
      <w:r w:rsidRPr="00E66960">
        <w:rPr>
          <w:rFonts w:cs="Times New Roman"/>
          <w:color w:val="000000"/>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D21578" w:rsidRPr="00E66960" w:rsidRDefault="00D21578" w:rsidP="00D21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D21578" w:rsidRDefault="00D21578" w:rsidP="00073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6960">
        <w:rPr>
          <w:rFonts w:cs="Times New Roman"/>
          <w:color w:val="000000"/>
        </w:rPr>
        <w:t>SECTION</w:t>
      </w:r>
      <w:r w:rsidRPr="00E66960">
        <w:rPr>
          <w:rFonts w:cs="Times New Roman"/>
          <w:color w:val="000000"/>
        </w:rPr>
        <w:tab/>
        <w:t>15.</w:t>
      </w:r>
      <w:r w:rsidRPr="00E66960">
        <w:rPr>
          <w:rFonts w:cs="Times New Roman"/>
          <w:color w:val="000000"/>
        </w:rPr>
        <w:tab/>
        <w:t>This act takes effect upon approval by the Governor</w:t>
      </w:r>
      <w:r w:rsidRPr="00E66960">
        <w:rPr>
          <w:rFonts w:cs="Times New Roman"/>
        </w:rPr>
        <w:t>.</w:t>
      </w:r>
      <w:r>
        <w:rPr>
          <w:rFonts w:cs="Times New Roman"/>
        </w:rPr>
        <w:t xml:space="preserve">  </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52340D" w:rsidRDefault="00EF3956" w:rsidP="00073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52340D" w:rsidSect="00EF395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340D" w:rsidRDefault="0052340D" w:rsidP="0052340D">
      <w:r>
        <w:separator/>
      </w:r>
    </w:p>
  </w:endnote>
  <w:endnote w:type="continuationSeparator" w:id="1">
    <w:p w:rsidR="0052340D" w:rsidRDefault="0052340D" w:rsidP="005234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BCC97F-4743-42F0-9FAE-E4B763A6E081}"/>
    <w:embedBold r:id="rId2" w:fontKey="{900380F9-39B9-4259-A537-0E580462AC87}"/>
  </w:font>
  <w:font w:name="Calibri">
    <w:panose1 w:val="020F0502020204030204"/>
    <w:charset w:val="00"/>
    <w:family w:val="swiss"/>
    <w:pitch w:val="variable"/>
    <w:sig w:usb0="A00002EF" w:usb1="4000207B" w:usb2="00000000" w:usb3="00000000" w:csb0="0000009F" w:csb1="00000000"/>
    <w:embedRegular r:id="rId3" w:fontKey="{E84A8CC6-5E8A-444A-BD2F-830DEF2519D2}"/>
  </w:font>
  <w:font w:name="Tahoma">
    <w:panose1 w:val="020B0604030504040204"/>
    <w:charset w:val="00"/>
    <w:family w:val="swiss"/>
    <w:pitch w:val="variable"/>
    <w:sig w:usb0="61002A87" w:usb1="80000000" w:usb2="00000008" w:usb3="00000000" w:csb0="000101FF" w:csb1="00000000"/>
    <w:embedRegular r:id="rId4" w:fontKey="{6780937D-2D1E-46A5-9DBF-0935FFD842CF}"/>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85A70419-290D-4A53-A7DD-9B993A15D1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40D" w:rsidRDefault="00EF3956">
    <w:pPr>
      <w:pStyle w:val="Footer"/>
      <w:tabs>
        <w:tab w:val="clear" w:pos="4680"/>
        <w:tab w:val="clear" w:pos="9360"/>
        <w:tab w:val="center" w:pos="2995"/>
      </w:tabs>
      <w:spacing w:before="120"/>
    </w:pPr>
    <w:r>
      <w:t>[191-</w:t>
    </w:r>
    <w:fldSimple w:instr=" PAGE  \* MERGEFORMAT ">
      <w:r w:rsidR="00073B8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956" w:rsidRDefault="00EF3956">
    <w:pPr>
      <w:pStyle w:val="Footer"/>
      <w:tabs>
        <w:tab w:val="clear" w:pos="4680"/>
        <w:tab w:val="clear" w:pos="9360"/>
        <w:tab w:val="center" w:pos="2995"/>
      </w:tabs>
      <w:spacing w:before="120"/>
    </w:pPr>
    <w:r>
      <w:t>[191]</w:t>
    </w:r>
    <w:r>
      <w:tab/>
    </w:r>
    <w:fldSimple w:instr=" PAGE  \* MERGEFORMAT ">
      <w:r w:rsidR="00073B8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340D" w:rsidRDefault="0052340D" w:rsidP="0052340D">
      <w:r>
        <w:separator/>
      </w:r>
    </w:p>
  </w:footnote>
  <w:footnote w:type="continuationSeparator" w:id="1">
    <w:p w:rsidR="0052340D" w:rsidRDefault="0052340D" w:rsidP="0052340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52340D"/>
    <w:rsid w:val="00073B8A"/>
    <w:rsid w:val="002B5E33"/>
    <w:rsid w:val="00440305"/>
    <w:rsid w:val="0052340D"/>
    <w:rsid w:val="00D21578"/>
    <w:rsid w:val="00EF39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52340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2340D"/>
    <w:rPr>
      <w:szCs w:val="21"/>
    </w:rPr>
  </w:style>
  <w:style w:type="character" w:customStyle="1" w:styleId="PlainTextChar">
    <w:name w:val="Plain Text Char"/>
    <w:basedOn w:val="DefaultParagraphFont"/>
    <w:link w:val="PlainText"/>
    <w:uiPriority w:val="99"/>
    <w:rsid w:val="0052340D"/>
    <w:rPr>
      <w:szCs w:val="21"/>
    </w:rPr>
  </w:style>
  <w:style w:type="paragraph" w:styleId="BodyText">
    <w:name w:val="Body Text"/>
    <w:basedOn w:val="Normal"/>
    <w:link w:val="BodyTextChar"/>
    <w:uiPriority w:val="99"/>
    <w:locked/>
    <w:rsid w:val="0052340D"/>
  </w:style>
  <w:style w:type="character" w:customStyle="1" w:styleId="BodyTextChar">
    <w:name w:val="Body Text Char"/>
    <w:basedOn w:val="DefaultParagraphFont"/>
    <w:link w:val="BodyText"/>
    <w:uiPriority w:val="99"/>
    <w:rsid w:val="0052340D"/>
  </w:style>
  <w:style w:type="paragraph" w:styleId="BalloonText">
    <w:name w:val="Balloon Text"/>
    <w:next w:val="Normal"/>
    <w:link w:val="BalloonTextChar"/>
    <w:uiPriority w:val="99"/>
    <w:unhideWhenUsed/>
    <w:rsid w:val="0052340D"/>
    <w:rPr>
      <w:rFonts w:cs="Tahoma"/>
      <w:szCs w:val="16"/>
    </w:rPr>
  </w:style>
  <w:style w:type="character" w:customStyle="1" w:styleId="BalloonTextChar">
    <w:name w:val="Balloon Text Char"/>
    <w:basedOn w:val="DefaultParagraphFont"/>
    <w:link w:val="BalloonText"/>
    <w:uiPriority w:val="99"/>
    <w:rsid w:val="0052340D"/>
    <w:rPr>
      <w:rFonts w:cs="Tahoma"/>
      <w:szCs w:val="16"/>
    </w:rPr>
  </w:style>
  <w:style w:type="paragraph" w:styleId="NormalWeb">
    <w:name w:val="Normal (Web)"/>
    <w:basedOn w:val="Normal"/>
    <w:next w:val="Normal"/>
    <w:semiHidden/>
    <w:locked/>
    <w:rsid w:val="0052340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52340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52340D"/>
    <w:rPr>
      <w:rFonts w:cs="Times New Roman"/>
    </w:rPr>
  </w:style>
  <w:style w:type="character" w:styleId="LineNumber">
    <w:name w:val="line number"/>
    <w:basedOn w:val="DefaultParagraphFont"/>
    <w:uiPriority w:val="99"/>
    <w:semiHidden/>
    <w:unhideWhenUsed/>
    <w:locked/>
    <w:rsid w:val="00EF3956"/>
  </w:style>
  <w:style w:type="paragraph" w:styleId="Header">
    <w:name w:val="header"/>
    <w:basedOn w:val="Normal"/>
    <w:link w:val="HeaderChar"/>
    <w:uiPriority w:val="99"/>
    <w:semiHidden/>
    <w:unhideWhenUsed/>
    <w:locked/>
    <w:rsid w:val="00EF3956"/>
    <w:pPr>
      <w:tabs>
        <w:tab w:val="center" w:pos="4680"/>
        <w:tab w:val="right" w:pos="9360"/>
      </w:tabs>
    </w:pPr>
  </w:style>
  <w:style w:type="character" w:customStyle="1" w:styleId="HeaderChar">
    <w:name w:val="Header Char"/>
    <w:basedOn w:val="DefaultParagraphFont"/>
    <w:link w:val="Header"/>
    <w:uiPriority w:val="99"/>
    <w:semiHidden/>
    <w:rsid w:val="00EF3956"/>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6364</Words>
  <Characters>36281</Characters>
  <Application>Microsoft Office Word</Application>
  <DocSecurity>0</DocSecurity>
  <Lines>302</Lines>
  <Paragraphs>85</Paragraphs>
  <ScaleCrop>false</ScaleCrop>
  <Company>Project Management</Company>
  <LinksUpToDate>false</LinksUpToDate>
  <CharactersWithSpaces>42560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WALLINGB</cp:lastModifiedBy>
  <cp:revision>2</cp:revision>
  <cp:lastPrinted>2009-02-24T20:43:00Z</cp:lastPrinted>
  <dcterms:created xsi:type="dcterms:W3CDTF">2009-02-24T21:08:00Z</dcterms:created>
  <dcterms:modified xsi:type="dcterms:W3CDTF">2009-02-24T21:08:00Z</dcterms:modified>
</cp:coreProperties>
</file>