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F97" w:rsidRDefault="0053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COMMITTEE REPORT</w:t>
      </w:r>
    </w:p>
    <w:p w:rsidR="00531F97" w:rsidRDefault="0053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February 24, 2009</w:t>
      </w:r>
    </w:p>
    <w:p w:rsidR="00531F97" w:rsidRDefault="0053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531F97" w:rsidRPr="00531F97" w:rsidRDefault="00531F97" w:rsidP="00531F97">
      <w:pPr>
        <w:tabs>
          <w:tab w:val="right" w:pos="5933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ab/>
      </w:r>
      <w:r>
        <w:rPr>
          <w:rFonts w:eastAsia="Times New Roman" w:cs="Times New Roman"/>
          <w:b/>
          <w:sz w:val="36"/>
        </w:rPr>
        <w:t>S. 317</w:t>
      </w:r>
    </w:p>
    <w:p w:rsidR="00531F97" w:rsidRDefault="0053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531F97" w:rsidRDefault="00531F97" w:rsidP="0053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 w:cs="Times New Roman"/>
        </w:rPr>
      </w:pPr>
      <w:r>
        <w:rPr>
          <w:rFonts w:eastAsia="Times New Roman" w:cs="Times New Roman"/>
        </w:rPr>
        <w:t xml:space="preserve">Introduced by </w:t>
      </w:r>
      <w:r>
        <w:rPr>
          <w:rFonts w:cs="Times New Roman"/>
        </w:rPr>
        <w:t>Senator Fair</w:t>
      </w:r>
    </w:p>
    <w:p w:rsidR="00531F97" w:rsidRDefault="0053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531F97" w:rsidRDefault="0053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S. Printed 2/24/09--S.</w:t>
      </w:r>
    </w:p>
    <w:p w:rsidR="00531F97" w:rsidRDefault="0053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Read the first time January 27, 2009.</w:t>
      </w:r>
    </w:p>
    <w:p w:rsidR="00531F97" w:rsidRPr="00531F97" w:rsidRDefault="00531F97" w:rsidP="0053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 w:cs="Times New Roman"/>
        </w:rPr>
      </w:pPr>
      <w:r>
        <w:rPr>
          <w:rFonts w:eastAsia="Times New Roman" w:cs="Times New Roman"/>
          <w:u w:val="single"/>
        </w:rPr>
        <w:t>            </w:t>
      </w:r>
    </w:p>
    <w:p w:rsidR="00531F97" w:rsidRDefault="0053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531F97" w:rsidRPr="00531F97" w:rsidRDefault="00531F97" w:rsidP="0053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 w:cs="Times New Roman"/>
        </w:rPr>
      </w:pPr>
      <w:r>
        <w:rPr>
          <w:rFonts w:eastAsia="Times New Roman" w:cs="Times New Roman"/>
          <w:b/>
        </w:rPr>
        <w:t>THE COMMITTEE ON MEDICAL AFFAIRS</w:t>
      </w:r>
    </w:p>
    <w:p w:rsidR="00531F97" w:rsidRDefault="00531F97" w:rsidP="0053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ab/>
        <w:t xml:space="preserve">To whom was referred a Joint Resolution (S. 317) </w:t>
      </w:r>
    </w:p>
    <w:p w:rsidR="00531F97" w:rsidRDefault="0053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to suspend the provisions contained in Act 295 of 2008, relating to dental technological work, until January, etc., respectfully</w:t>
      </w:r>
    </w:p>
    <w:p w:rsidR="00531F97" w:rsidRPr="00531F97" w:rsidRDefault="00531F97" w:rsidP="0053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 w:cs="Times New Roman"/>
        </w:rPr>
      </w:pPr>
      <w:r>
        <w:rPr>
          <w:rFonts w:eastAsia="Times New Roman" w:cs="Times New Roman"/>
          <w:b/>
        </w:rPr>
        <w:t>REPORT:</w:t>
      </w:r>
    </w:p>
    <w:p w:rsidR="00531F97" w:rsidRDefault="0053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ab/>
        <w:t>That they have duly and carefully considered the same and recommend that the same do pass with amendment:</w:t>
      </w:r>
    </w:p>
    <w:p w:rsidR="00531F97" w:rsidRDefault="0053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531F97" w:rsidRPr="00A8375A" w:rsidRDefault="00531F97" w:rsidP="0053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napToGrid w:val="0"/>
          <w:szCs w:val="20"/>
        </w:rPr>
      </w:pPr>
      <w:r w:rsidRPr="00A8375A">
        <w:rPr>
          <w:rFonts w:eastAsia="Times New Roman" w:cs="Times New Roman"/>
          <w:snapToGrid w:val="0"/>
          <w:szCs w:val="20"/>
        </w:rPr>
        <w:tab/>
        <w:t>Amend the joint resolution as and if amended, by striking SECTION 1 in its entirety and inserting:</w:t>
      </w:r>
    </w:p>
    <w:p w:rsidR="00531F97" w:rsidRPr="00A8375A" w:rsidRDefault="00531F97" w:rsidP="0053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napToGrid w:val="0"/>
          <w:szCs w:val="20"/>
        </w:rPr>
      </w:pPr>
      <w:r>
        <w:rPr>
          <w:rFonts w:eastAsia="Times New Roman" w:cs="Times New Roman"/>
        </w:rPr>
        <w:tab/>
      </w:r>
      <w:r w:rsidRPr="00A8375A">
        <w:rPr>
          <w:rFonts w:eastAsia="Times New Roman" w:cs="Times New Roman"/>
        </w:rPr>
        <w:t>/</w:t>
      </w:r>
      <w:r w:rsidRPr="00A8375A">
        <w:rPr>
          <w:rFonts w:eastAsia="Times New Roman" w:cs="Times New Roman"/>
        </w:rPr>
        <w:tab/>
      </w:r>
      <w:r w:rsidRPr="00A8375A">
        <w:rPr>
          <w:rFonts w:eastAsia="Times New Roman" w:cs="Times New Roman"/>
        </w:rPr>
        <w:tab/>
      </w:r>
      <w:r w:rsidRPr="00A8375A">
        <w:rPr>
          <w:rFonts w:eastAsia="Times New Roman" w:cs="Times New Roman"/>
        </w:rPr>
        <w:tab/>
      </w:r>
      <w:r w:rsidRPr="00A8375A">
        <w:rPr>
          <w:rFonts w:eastAsia="Times New Roman" w:cs="Times New Roman"/>
        </w:rPr>
        <w:tab/>
        <w:t>SECTION</w:t>
      </w:r>
      <w:r w:rsidRPr="00A8375A">
        <w:rPr>
          <w:rFonts w:eastAsia="Times New Roman" w:cs="Times New Roman"/>
        </w:rPr>
        <w:tab/>
        <w:t>1.</w:t>
      </w:r>
      <w:r w:rsidRPr="00A8375A">
        <w:rPr>
          <w:rFonts w:eastAsia="Times New Roman" w:cs="Times New Roman"/>
        </w:rPr>
        <w:tab/>
        <w:t>The provisions contained in Act 295 of 2008, relating to dental technological work, are suspended until July 1, 2010.</w:t>
      </w:r>
      <w:r w:rsidRPr="00A8375A">
        <w:rPr>
          <w:rFonts w:eastAsia="Times New Roman" w:cs="Times New Roman"/>
        </w:rPr>
        <w:tab/>
      </w:r>
      <w:r w:rsidRPr="00A8375A">
        <w:rPr>
          <w:rFonts w:eastAsia="Times New Roman" w:cs="Times New Roman"/>
          <w:snapToGrid w:val="0"/>
          <w:szCs w:val="20"/>
        </w:rPr>
        <w:t>/</w:t>
      </w:r>
    </w:p>
    <w:p w:rsidR="00531F97" w:rsidRPr="00A8375A" w:rsidRDefault="00531F97" w:rsidP="0053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napToGrid w:val="0"/>
          <w:szCs w:val="20"/>
        </w:rPr>
      </w:pPr>
    </w:p>
    <w:p w:rsidR="00531F97" w:rsidRPr="00A8375A" w:rsidRDefault="00531F97" w:rsidP="0053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napToGrid w:val="0"/>
          <w:szCs w:val="20"/>
        </w:rPr>
      </w:pPr>
      <w:r w:rsidRPr="00A8375A">
        <w:rPr>
          <w:rFonts w:eastAsia="Times New Roman" w:cs="Times New Roman"/>
          <w:snapToGrid w:val="0"/>
          <w:szCs w:val="20"/>
        </w:rPr>
        <w:tab/>
        <w:t>Renumber sections to conform.</w:t>
      </w:r>
    </w:p>
    <w:p w:rsidR="00531F97" w:rsidRDefault="00531F97" w:rsidP="0053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napToGrid w:val="0"/>
          <w:szCs w:val="20"/>
        </w:rPr>
      </w:pPr>
      <w:r w:rsidRPr="00A8375A">
        <w:rPr>
          <w:rFonts w:eastAsia="Times New Roman" w:cs="Times New Roman"/>
          <w:snapToGrid w:val="0"/>
          <w:szCs w:val="20"/>
        </w:rPr>
        <w:tab/>
        <w:t>Amend title to conform.</w:t>
      </w:r>
    </w:p>
    <w:p w:rsidR="00531F97" w:rsidRPr="00A8375A" w:rsidRDefault="00531F97" w:rsidP="0053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napToGrid w:val="0"/>
          <w:szCs w:val="20"/>
        </w:rPr>
      </w:pPr>
    </w:p>
    <w:p w:rsidR="00531F97" w:rsidRDefault="0053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HARVEY S. PEELER, JR. for Committee.</w:t>
      </w:r>
    </w:p>
    <w:p w:rsidR="00531F97" w:rsidRPr="00531F97" w:rsidRDefault="00531F97" w:rsidP="0053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 w:cs="Times New Roman"/>
        </w:rPr>
      </w:pPr>
      <w:r>
        <w:rPr>
          <w:rFonts w:eastAsia="Times New Roman" w:cs="Times New Roman"/>
          <w:u w:val="single"/>
        </w:rPr>
        <w:t>            </w:t>
      </w:r>
    </w:p>
    <w:p w:rsidR="00531F97" w:rsidRDefault="0053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  <w:sectPr w:rsidR="00531F97" w:rsidSect="00531F97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A6DD0" w:rsidRDefault="008A6D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8A6DD0" w:rsidRDefault="008A6D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8A6DD0" w:rsidRDefault="008A6D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8A6DD0" w:rsidRDefault="008A6D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8A6DD0" w:rsidRDefault="008A6D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8A6DD0" w:rsidRDefault="008A6D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8A6DD0" w:rsidRDefault="008A6D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8A6DD0" w:rsidRDefault="008A6D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8A6DD0" w:rsidRDefault="0053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 w:cs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 w:cs="Times New Roman"/>
          <w:b/>
          <w:sz w:val="30"/>
          <w:szCs w:val="30"/>
        </w:rPr>
        <w:t>JOINT RESOLUTION</w:t>
      </w:r>
    </w:p>
    <w:p w:rsidR="008A6DD0" w:rsidRDefault="008A6D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8A6DD0" w:rsidRDefault="0053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bookmarkStart w:id="2" w:name="titletop"/>
      <w:bookmarkEnd w:id="2"/>
      <w:r>
        <w:rPr>
          <w:rFonts w:eastAsia="Times New Roman" w:cs="Times New Roman"/>
        </w:rPr>
        <w:t>TO SUSPEND THE PROVISIONS CONTAINED IN ACT 295 OF 2008, RELATING TO DENTAL TECHNOLOGICAL WORK, UNTIL JANUARY 1, 2010.</w:t>
      </w:r>
    </w:p>
    <w:p w:rsidR="008A6DD0" w:rsidRDefault="008A6D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bookmarkStart w:id="3" w:name="titleend"/>
      <w:bookmarkEnd w:id="3"/>
    </w:p>
    <w:p w:rsidR="008A6DD0" w:rsidRDefault="0053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Be it enacted by the General Assembly of the State of South Carolina:</w:t>
      </w:r>
    </w:p>
    <w:p w:rsidR="008A6DD0" w:rsidRDefault="008A6D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8A6DD0" w:rsidRDefault="0053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SECTION</w:t>
      </w:r>
      <w:r>
        <w:rPr>
          <w:rFonts w:eastAsia="Times New Roman" w:cs="Times New Roman"/>
        </w:rPr>
        <w:tab/>
        <w:t>1.</w:t>
      </w:r>
      <w:r>
        <w:rPr>
          <w:rFonts w:eastAsia="Times New Roman" w:cs="Times New Roman"/>
        </w:rPr>
        <w:tab/>
        <w:t>The provisions contained in Act 295 of 2008, relating to dental technological work, are suspended until January 1, 2010.</w:t>
      </w:r>
    </w:p>
    <w:p w:rsidR="008A6DD0" w:rsidRDefault="008A6D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8A6DD0" w:rsidRDefault="0053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SECTION</w:t>
      </w:r>
      <w:r>
        <w:rPr>
          <w:rFonts w:eastAsia="Times New Roman" w:cs="Times New Roman"/>
        </w:rPr>
        <w:tab/>
        <w:t>2.</w:t>
      </w:r>
      <w:r>
        <w:rPr>
          <w:rFonts w:eastAsia="Times New Roman" w:cs="Times New Roman"/>
        </w:rPr>
        <w:tab/>
        <w:t>This joint resolution takes effect upon approval by the Governor.</w:t>
      </w:r>
    </w:p>
    <w:p w:rsidR="008A6DD0" w:rsidRDefault="00531F97" w:rsidP="00272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  <w:t>XX</w:t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</w:p>
    <w:sectPr w:rsidR="008A6DD0" w:rsidSect="00531F9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6DD0" w:rsidRDefault="008A6DD0" w:rsidP="008A6DD0">
      <w:r>
        <w:separator/>
      </w:r>
    </w:p>
  </w:endnote>
  <w:endnote w:type="continuationSeparator" w:id="1">
    <w:p w:rsidR="008A6DD0" w:rsidRDefault="008A6DD0" w:rsidP="008A6D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703E74C-AE5C-45BE-A3DC-249BAC626A20}"/>
    <w:embedBold r:id="rId2" w:fontKey="{5DA96AC8-6FE4-4252-8709-6CB29036069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68F70D2-F2C3-4C10-AD8E-1785B01FB17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D66A515-85A4-4151-9701-ACCA81405D7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0BE036A-0368-48DE-A3D1-318C77158D0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6DD0" w:rsidRDefault="00531F9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[317-</w:t>
    </w:r>
    <w:fldSimple w:instr=" PAGE  \* MERGEFORMAT ">
      <w:r w:rsidR="00272C5F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F97" w:rsidRDefault="00531F9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[317]</w:t>
    </w:r>
    <w:r>
      <w:tab/>
    </w:r>
    <w:fldSimple w:instr=" PAGE  \* MERGEFORMAT ">
      <w:r w:rsidR="00272C5F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6DD0" w:rsidRDefault="008A6DD0" w:rsidP="008A6DD0">
      <w:r>
        <w:separator/>
      </w:r>
    </w:p>
  </w:footnote>
  <w:footnote w:type="continuationSeparator" w:id="1">
    <w:p w:rsidR="008A6DD0" w:rsidRDefault="008A6DD0" w:rsidP="008A6DD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plitPgBreakAndParaMark/>
  </w:compat>
  <w:rsids>
    <w:rsidRoot w:val="008A6DD0"/>
    <w:rsid w:val="000908CD"/>
    <w:rsid w:val="00272C5F"/>
    <w:rsid w:val="00531F97"/>
    <w:rsid w:val="005A7195"/>
    <w:rsid w:val="008A6D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6D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8A6DD0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A6DD0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8A6DD0"/>
  </w:style>
  <w:style w:type="character" w:customStyle="1" w:styleId="BodyTextChar">
    <w:name w:val="Body Text Char"/>
    <w:basedOn w:val="DefaultParagraphFont"/>
    <w:link w:val="BodyText"/>
    <w:uiPriority w:val="99"/>
    <w:rsid w:val="008A6DD0"/>
  </w:style>
  <w:style w:type="paragraph" w:styleId="BalloonText">
    <w:name w:val="Balloon Text"/>
    <w:next w:val="Normal"/>
    <w:link w:val="BalloonTextChar"/>
    <w:uiPriority w:val="99"/>
    <w:unhideWhenUsed/>
    <w:rsid w:val="008A6DD0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8A6DD0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8A6DD0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locked/>
    <w:rsid w:val="008A6DD0"/>
    <w:pPr>
      <w:tabs>
        <w:tab w:val="center" w:pos="4680"/>
        <w:tab w:val="right" w:pos="9360"/>
      </w:tabs>
      <w:jc w:val="left"/>
    </w:pPr>
    <w:rPr>
      <w:rFonts w:cs="Times New Roman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8A6DD0"/>
    <w:rPr>
      <w:rFonts w:cs="Times New Roman"/>
    </w:rPr>
  </w:style>
  <w:style w:type="character" w:styleId="LineNumber">
    <w:name w:val="line number"/>
    <w:basedOn w:val="DefaultParagraphFont"/>
    <w:uiPriority w:val="99"/>
    <w:semiHidden/>
    <w:unhideWhenUsed/>
    <w:locked/>
    <w:rsid w:val="00531F97"/>
  </w:style>
  <w:style w:type="paragraph" w:styleId="Header">
    <w:name w:val="header"/>
    <w:basedOn w:val="Normal"/>
    <w:link w:val="HeaderChar"/>
    <w:uiPriority w:val="99"/>
    <w:semiHidden/>
    <w:unhideWhenUsed/>
    <w:locked/>
    <w:rsid w:val="00531F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31F97"/>
  </w:style>
  <w:style w:type="character" w:styleId="FollowedHyperlink">
    <w:name w:val="FollowedHyperlink"/>
    <w:basedOn w:val="DefaultParagraphFont"/>
    <w:uiPriority w:val="99"/>
    <w:semiHidden/>
    <w:unhideWhenUsed/>
    <w:locked/>
    <w:rsid w:val="005A719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207</Words>
  <Characters>1055</Characters>
  <Application>Microsoft Office Word</Application>
  <DocSecurity>0</DocSecurity>
  <Lines>58</Lines>
  <Paragraphs>27</Paragraphs>
  <ScaleCrop>false</ScaleCrop>
  <Company>Project Management</Company>
  <LinksUpToDate>false</LinksUpToDate>
  <CharactersWithSpaces>1235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MC</cp:lastModifiedBy>
  <cp:revision>2</cp:revision>
  <dcterms:created xsi:type="dcterms:W3CDTF">2009-02-24T23:42:00Z</dcterms:created>
  <dcterms:modified xsi:type="dcterms:W3CDTF">2009-02-24T23:42:00Z</dcterms:modified>
</cp:coreProperties>
</file>