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rPr>
          <w:rFonts w:eastAsiaTheme="minorHAnsi"/>
          <w:color w:val="000000" w:themeColor="text1"/>
          <w:szCs w:val="22"/>
          <w:u w:color="000000" w:themeColor="text1"/>
        </w:rPr>
        <w:t>TO IMPOSE A MORATORIUM ON RESIDENTIAL MORTGAGE FORECLOSURES IN THIS STATE FOR A PERIOD OF ONE YEAR EXCEPT WHERE THE PARTY BRINGING THE FORECLOSURE ACTION STATES BY AFFIDAVIT THAT THE MORTGAGE LENDER DID NOT STEER THE BORROWER INTO A SUBPRIME MORTGAGE LOAN IN CERTAIN CIRCUMSTANCES.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SECTION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1.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Notwithstanding another provision of law, for a period of one year from the effective date of this joint resolution a moratorium is imposed on residential real estate foreclosure actions in this State except where the foreclosing party provides an affidavit stating the mortgage lender did not steer the borrower into a subprime mortgage and loan without regard to whether the borrower would have qualified for a prime loan or if the borrower were not able to meet a term of the subprime mortgage.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7C922A-3182-404E-AC53-7811B7D3745A}"/>
    <w:embedBold r:id="rId2" w:fontKey="{A1DCBB7C-E20F-4E77-9CBE-C63FD644172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AF7C45D-263C-4D69-8026-A7D112158FA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C302F3F-F11A-4D04-812D-B12672914D1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2193AB09"/>
    <w:docVar w:name="CoverBillType" w:val="j"/>
    <w:docVar w:name="docpath" w:val="L:\Council\bills\GGS\22193AB09.DOCX"/>
    <w:docVar w:name="dvBillNumber" w:val="3296"/>
    <w:docVar w:name="dvBillNumberPrefix" w:val="H. "/>
    <w:docVar w:name="dvOriginalBody" w:val="House"/>
    <w:docVar w:name="dvSteno" w:val="GG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835</Characters>
  <Application>Microsoft Office Word</Application>
  <DocSecurity>0</DocSecurity>
  <Lines>6</Lines>
  <Paragraphs>1</Paragraphs>
  <ScaleCrop>false</ScaleCrop>
  <Company> </Company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GGS</dc:creator>
  <cp:keywords/>
  <dc:description/>
  <cp:lastModifiedBy>NSC</cp:lastModifiedBy>
  <cp:revision>2</cp:revision>
  <cp:lastPrinted>2009-01-14T16:06:00Z</cp:lastPrinted>
  <dcterms:created xsi:type="dcterms:W3CDTF">2009-01-15T15:43:00Z</dcterms:created>
  <dcterms:modified xsi:type="dcterms:W3CDTF">2009-01-15T15:43:00Z</dcterms:modified>
</cp:coreProperties>
</file>