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D5A5E" w:rsidRP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2009</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A5E" w:rsidRPr="007D5A5E" w:rsidRDefault="007D5A5E" w:rsidP="007D5A5E">
      <w:pPr>
        <w:tabs>
          <w:tab w:val="right" w:pos="5933"/>
        </w:tabs>
        <w:suppressAutoHyphens/>
      </w:pPr>
      <w:r>
        <w:tab/>
      </w:r>
      <w:r>
        <w:rPr>
          <w:b/>
          <w:sz w:val="36"/>
        </w:rPr>
        <w:t>H. 3396</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Thompson, Scott, Cooper, Erickson, Bingham, A.D. Young, Edge, J.R. Smith, G.R. Smith, Bedingfield, Whitmire, Hiott, D.C. Smith, Bannister, Brady, Cato, Chalk, Forrester, Gambrell, Hamilton, Horne, Long, Nanney, Parker, E.H. Pitts, Rice, Sottile, Stewart, Viers, White, Willis and Toole</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3/31/09--H.</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2009.</w:t>
      </w:r>
    </w:p>
    <w:p w:rsidR="007D5A5E" w:rsidRPr="007D5A5E" w:rsidRDefault="007D5A5E" w:rsidP="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A5E" w:rsidRPr="007D5A5E" w:rsidRDefault="007D5A5E" w:rsidP="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3396) proposing an amendment to Section 36, Article III of the Constitution of South Carolina, 1895, relating to the General Reserve Fund and the Capital Reserve Fund, so as to increase, etc., respectfully</w:t>
      </w:r>
    </w:p>
    <w:p w:rsidR="007D5A5E" w:rsidRPr="007D5A5E" w:rsidRDefault="007D5A5E" w:rsidP="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7D5A5E" w:rsidRPr="007D5A5E" w:rsidRDefault="007D5A5E" w:rsidP="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5A5E" w:rsidSect="007D5A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36, ARTICLE III OF THE CONSTITUTION OF SOUTH CAROLINA, 1895, RELATING TO THE GENERAL RESERVE FUND AND THE CAPITAL RESERVE FUND, SO AS TO INCREASE FROM THREE TO FIVE PERCENT THE AMOUNT OF STATE GENERAL FUND REVENUE IN THE LATEST COMPLETED FISCAL YEAR REQUIRED TO BE HELD IN THE GENERAL RESERVE FUND.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36(A), Article III of the Constitution of this State be amended to read: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t>“(A)</w:t>
      </w:r>
      <w:r>
        <w:rPr>
          <w:szCs w:val="24"/>
        </w:rPr>
        <w:tab/>
        <w:t xml:space="preserve">The General Assembly shall provide for a General Reserve Fund of </w:t>
      </w:r>
      <w:r>
        <w:rPr>
          <w:strike/>
          <w:szCs w:val="24"/>
        </w:rPr>
        <w:t>three</w:t>
      </w:r>
      <w:r>
        <w:rPr>
          <w:szCs w:val="24"/>
        </w:rPr>
        <w:t xml:space="preserve"> </w:t>
      </w:r>
      <w:r>
        <w:rPr>
          <w:szCs w:val="24"/>
          <w:u w:val="single"/>
        </w:rPr>
        <w:t>five</w:t>
      </w:r>
      <w:r>
        <w:rPr>
          <w:szCs w:val="24"/>
        </w:rPr>
        <w:t xml:space="preserve"> percent of the general fund revenue of the latest completed fiscal year.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E84842" w:rsidRDefault="007D5A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r>
      <w:r>
        <w:rPr>
          <w:szCs w:val="24"/>
        </w:rPr>
        <w:tab/>
        <w:t>(1)</w:t>
      </w:r>
      <w:r>
        <w:rPr>
          <w:szCs w:val="24"/>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(2)</w:t>
      </w:r>
      <w:r>
        <w:rPr>
          <w:szCs w:val="24"/>
        </w:rPr>
        <w:tab/>
        <w:t>In the event of a year</w:t>
      </w:r>
      <w:r>
        <w:rPr>
          <w:szCs w:val="24"/>
        </w:rPr>
        <w:noBreakHyphen/>
        <w:t xml:space="preserve">end operating deficit, so much of the reserve fund as may be necessary must be used to cover the deficit;  and the amount must be restored to the reserve fund within three fiscal years out of future revenues until the </w:t>
      </w:r>
      <w:r>
        <w:rPr>
          <w:strike/>
          <w:szCs w:val="24"/>
        </w:rPr>
        <w:t>three</w:t>
      </w:r>
      <w:r>
        <w:rPr>
          <w:szCs w:val="24"/>
        </w:rPr>
        <w:t xml:space="preserve"> </w:t>
      </w:r>
      <w:r>
        <w:rPr>
          <w:szCs w:val="24"/>
          <w:u w:val="single"/>
        </w:rPr>
        <w:t>five</w:t>
      </w:r>
      <w:r>
        <w:rPr>
          <w:szCs w:val="24"/>
        </w:rPr>
        <w:t xml:space="preserve"> percent General Reserve Fund is again reached and maintained.  Provided </w:t>
      </w:r>
      <w:r>
        <w:rPr>
          <w:szCs w:val="24"/>
        </w:rPr>
        <w:lastRenderedPageBreak/>
        <w:t xml:space="preserve">that a minimum of one percent of the general fund revenue of the latest completed fiscal year, if so much is necessary, must be restored to the reserve fund each year following the deficit until the </w:t>
      </w:r>
      <w:r>
        <w:rPr>
          <w:strike/>
          <w:szCs w:val="24"/>
        </w:rPr>
        <w:t>three</w:t>
      </w:r>
      <w:r>
        <w:rPr>
          <w:szCs w:val="24"/>
        </w:rPr>
        <w:t xml:space="preserve"> </w:t>
      </w:r>
      <w:r>
        <w:rPr>
          <w:szCs w:val="24"/>
          <w:u w:val="single"/>
        </w:rPr>
        <w:t>five</w:t>
      </w:r>
      <w:r>
        <w:rPr>
          <w:szCs w:val="24"/>
        </w:rPr>
        <w:t xml:space="preserve"> percent General Reserve Fund is restored.”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Must Section 36, Article III of the Constitution of this State be amended so as to increase from three to five percent the amount of state general fund revenue in the latest completed fiscal year required to be  held in the General Reserve Fund?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Yes</w:t>
      </w:r>
      <w:r>
        <w:rPr>
          <w:szCs w:val="24"/>
        </w:rPr>
        <w:tab/>
      </w:r>
      <w:r>
        <w:rPr>
          <w:rFonts w:ascii="Wingdings" w:hAnsi="Wingdings"/>
          <w:szCs w:val="24"/>
        </w:rPr>
        <w:t></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No</w:t>
      </w:r>
      <w:r>
        <w:rPr>
          <w:szCs w:val="24"/>
        </w:rPr>
        <w:tab/>
      </w:r>
      <w:r>
        <w:rPr>
          <w:rFonts w:ascii="Wingdings" w:hAnsi="Wingdings"/>
          <w:szCs w:val="24"/>
        </w:rPr>
        <w:t></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Those voting in favor of the question shall deposit a ballot with a check or cross mark in the square after the word “Yes” and those voting against the question shall deposit a ballot with a check or cross mark in the square after the word “No”.</w:t>
      </w: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842" w:rsidRDefault="00E84842" w:rsidP="00B105B8">
      <w:pPr>
        <w:suppressAutoHyphens/>
      </w:pPr>
    </w:p>
    <w:sectPr w:rsidR="00E84842" w:rsidSect="007D5A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842" w:rsidRDefault="007D5A5E">
      <w:r>
        <w:separator/>
      </w:r>
    </w:p>
  </w:endnote>
  <w:endnote w:type="continuationSeparator" w:id="1">
    <w:p w:rsidR="00E84842" w:rsidRDefault="007D5A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F6325F-68F2-491B-8CF7-D38D35B48CDD}"/>
    <w:embedBold r:id="rId2" w:fontKey="{F01B7B61-66DC-467E-BDBD-35A7B0B87E00}"/>
  </w:font>
  <w:font w:name="Calibri">
    <w:panose1 w:val="020F0502020204030204"/>
    <w:charset w:val="00"/>
    <w:family w:val="swiss"/>
    <w:pitch w:val="variable"/>
    <w:sig w:usb0="A00002EF" w:usb1="4000207B" w:usb2="00000000" w:usb3="00000000" w:csb0="0000009F" w:csb1="00000000"/>
    <w:embedRegular r:id="rId3" w:fontKey="{656FB474-39AC-4F24-A01C-EE05D41FA732}"/>
  </w:font>
  <w:font w:name="Tahoma">
    <w:panose1 w:val="020B0604030504040204"/>
    <w:charset w:val="00"/>
    <w:family w:val="swiss"/>
    <w:pitch w:val="variable"/>
    <w:sig w:usb0="61002A87" w:usb1="80000000" w:usb2="00000008" w:usb3="00000000" w:csb0="000101FF" w:csb1="00000000"/>
    <w:embedRegular r:id="rId4" w:fontKey="{F613EC1E-677D-4C14-8633-DB80DF430C3D}"/>
  </w:font>
  <w:font w:name="Wingdings">
    <w:panose1 w:val="05000000000000000000"/>
    <w:charset w:val="02"/>
    <w:family w:val="auto"/>
    <w:pitch w:val="variable"/>
    <w:sig w:usb0="00000000" w:usb1="10000000" w:usb2="00000000" w:usb3="00000000" w:csb0="80000000" w:csb1="00000000"/>
    <w:embedRegular r:id="rId5" w:fontKey="{144F068E-6134-4359-BD31-19055510AD1B}"/>
  </w:font>
  <w:font w:name="Cambria">
    <w:panose1 w:val="02040503050406030204"/>
    <w:charset w:val="00"/>
    <w:family w:val="roman"/>
    <w:pitch w:val="variable"/>
    <w:sig w:usb0="A00002EF" w:usb1="4000004B" w:usb2="00000000" w:usb3="00000000" w:csb0="0000009F" w:csb1="00000000"/>
    <w:embedRegular r:id="rId6" w:fontKey="{0ABFE00D-6904-434F-B35E-C7F87C2CEE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842" w:rsidRDefault="007D5A5E">
    <w:pPr>
      <w:pStyle w:val="Footer"/>
      <w:tabs>
        <w:tab w:val="clear" w:pos="4680"/>
        <w:tab w:val="clear" w:pos="9360"/>
        <w:tab w:val="center" w:pos="2995"/>
      </w:tabs>
      <w:spacing w:before="120"/>
    </w:pPr>
    <w:r>
      <w:t>[3396-</w:t>
    </w:r>
    <w:fldSimple w:instr=" PAGE  \* MERGEFORMAT ">
      <w:r w:rsidR="00B105B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A5E" w:rsidRDefault="007D5A5E">
    <w:pPr>
      <w:pStyle w:val="Footer"/>
      <w:tabs>
        <w:tab w:val="clear" w:pos="4680"/>
        <w:tab w:val="clear" w:pos="9360"/>
        <w:tab w:val="center" w:pos="2995"/>
      </w:tabs>
      <w:spacing w:before="120"/>
    </w:pPr>
    <w:r>
      <w:t>[3396]</w:t>
    </w:r>
    <w:r>
      <w:tab/>
    </w:r>
    <w:fldSimple w:instr=" PAGE  \* MERGEFORMAT ">
      <w:r w:rsidR="00B105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842" w:rsidRDefault="007D5A5E">
      <w:r>
        <w:separator/>
      </w:r>
    </w:p>
  </w:footnote>
  <w:footnote w:type="continuationSeparator" w:id="1">
    <w:p w:rsidR="00E84842" w:rsidRDefault="007D5A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98HTC09"/>
    <w:docVar w:name="CoverBillType" w:val="j"/>
    <w:docVar w:name="docpath" w:val="L:\Council\bills\NBD\11098HTC09.DOCX"/>
    <w:docVar w:name="dvBillNumber" w:val="3396"/>
    <w:docVar w:name="dvBillNumberPrefix" w:val="H. "/>
    <w:docVar w:name="dvOriginalBody" w:val="House"/>
    <w:docVar w:name="dvSteno" w:val="NBD"/>
    <w:docVar w:name="NameofBody" w:val="h"/>
    <w:docVar w:name="vgroup2" w:val="Council"/>
  </w:docVars>
  <w:rsids>
    <w:rsidRoot w:val="00E84842"/>
    <w:rsid w:val="001625A9"/>
    <w:rsid w:val="00432C45"/>
    <w:rsid w:val="007D5A5E"/>
    <w:rsid w:val="00B105B8"/>
    <w:rsid w:val="00E848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8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48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842"/>
    <w:rPr>
      <w:rFonts w:eastAsia="Times New Roman" w:cs="Times New Roman"/>
      <w:b/>
      <w:sz w:val="30"/>
      <w:szCs w:val="20"/>
    </w:rPr>
  </w:style>
  <w:style w:type="paragraph" w:styleId="Header">
    <w:name w:val="header"/>
    <w:basedOn w:val="Normal"/>
    <w:link w:val="HeaderChar"/>
    <w:uiPriority w:val="99"/>
    <w:semiHidden/>
    <w:unhideWhenUsed/>
    <w:rsid w:val="00E84842"/>
    <w:pPr>
      <w:tabs>
        <w:tab w:val="center" w:pos="4320"/>
        <w:tab w:val="right" w:pos="8640"/>
      </w:tabs>
    </w:pPr>
  </w:style>
  <w:style w:type="character" w:customStyle="1" w:styleId="HeaderChar">
    <w:name w:val="Header Char"/>
    <w:basedOn w:val="DefaultParagraphFont"/>
    <w:link w:val="Header"/>
    <w:uiPriority w:val="99"/>
    <w:semiHidden/>
    <w:rsid w:val="00E84842"/>
    <w:rPr>
      <w:rFonts w:eastAsia="Times New Roman" w:cs="Times New Roman"/>
      <w:szCs w:val="20"/>
    </w:rPr>
  </w:style>
  <w:style w:type="paragraph" w:styleId="Footer">
    <w:name w:val="footer"/>
    <w:basedOn w:val="Normal"/>
    <w:link w:val="FooterChar"/>
    <w:uiPriority w:val="99"/>
    <w:unhideWhenUsed/>
    <w:rsid w:val="00E84842"/>
    <w:pPr>
      <w:tabs>
        <w:tab w:val="center" w:pos="4680"/>
        <w:tab w:val="right" w:pos="9360"/>
      </w:tabs>
    </w:pPr>
  </w:style>
  <w:style w:type="character" w:customStyle="1" w:styleId="FooterChar">
    <w:name w:val="Footer Char"/>
    <w:basedOn w:val="DefaultParagraphFont"/>
    <w:link w:val="Footer"/>
    <w:uiPriority w:val="99"/>
    <w:rsid w:val="00E84842"/>
    <w:rPr>
      <w:rFonts w:eastAsia="Times New Roman" w:cs="Times New Roman"/>
      <w:szCs w:val="20"/>
    </w:rPr>
  </w:style>
  <w:style w:type="character" w:styleId="PageNumber">
    <w:name w:val="page number"/>
    <w:basedOn w:val="DefaultParagraphFont"/>
    <w:uiPriority w:val="99"/>
    <w:semiHidden/>
    <w:unhideWhenUsed/>
    <w:rsid w:val="00E84842"/>
  </w:style>
  <w:style w:type="character" w:styleId="LineNumber">
    <w:name w:val="line number"/>
    <w:basedOn w:val="DefaultParagraphFont"/>
    <w:uiPriority w:val="99"/>
    <w:semiHidden/>
    <w:unhideWhenUsed/>
    <w:rsid w:val="00E84842"/>
  </w:style>
  <w:style w:type="paragraph" w:customStyle="1" w:styleId="BillDots">
    <w:name w:val="Bill Dots"/>
    <w:basedOn w:val="Normal"/>
    <w:qFormat/>
    <w:rsid w:val="00E848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4842"/>
    <w:pPr>
      <w:tabs>
        <w:tab w:val="right" w:pos="5904"/>
      </w:tabs>
    </w:pPr>
  </w:style>
  <w:style w:type="paragraph" w:styleId="BalloonText">
    <w:name w:val="Balloon Text"/>
    <w:basedOn w:val="Normal"/>
    <w:link w:val="BalloonTextChar"/>
    <w:uiPriority w:val="99"/>
    <w:semiHidden/>
    <w:unhideWhenUsed/>
    <w:rsid w:val="00E84842"/>
    <w:rPr>
      <w:rFonts w:ascii="Tahoma" w:hAnsi="Tahoma" w:cs="Tahoma"/>
      <w:sz w:val="16"/>
      <w:szCs w:val="16"/>
    </w:rPr>
  </w:style>
  <w:style w:type="character" w:customStyle="1" w:styleId="BalloonTextChar">
    <w:name w:val="Balloon Text Char"/>
    <w:basedOn w:val="DefaultParagraphFont"/>
    <w:link w:val="BalloonText"/>
    <w:uiPriority w:val="99"/>
    <w:semiHidden/>
    <w:rsid w:val="00E8484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32C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2726</Characters>
  <Application>Microsoft Office Word</Application>
  <DocSecurity>0</DocSecurity>
  <Lines>94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2009-01-05T17:59:00Z</cp:lastPrinted>
  <dcterms:created xsi:type="dcterms:W3CDTF">2009-03-31T23:23:00Z</dcterms:created>
  <dcterms:modified xsi:type="dcterms:W3CDTF">2009-03-31T23:23:00Z</dcterms:modified>
</cp:coreProperties>
</file>