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 xml:space="preserve">30 OF THE 1976 CODE, RELATING TO FUNDING OF THE LOCAL GOVERNMENT FUND, TO PROVIDE THAT </w:t>
      </w:r>
      <w:r>
        <w:rPr>
          <w:rFonts w:eastAsia="Times New Roman"/>
          <w:szCs w:val="24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6</w:t>
      </w:r>
      <w:r>
        <w:rPr>
          <w:rFonts w:eastAsia="Times New Roman"/>
          <w:color w:val="000000" w:themeColor="text1"/>
          <w:u w:color="000000" w:themeColor="text1"/>
        </w:rPr>
        <w:noBreakHyphen/>
        <w:t>27</w:t>
      </w:r>
      <w:r>
        <w:rPr>
          <w:rFonts w:eastAsia="Times New Roman"/>
          <w:color w:val="000000" w:themeColor="text1"/>
          <w:u w:color="000000" w:themeColor="text1"/>
        </w:rPr>
        <w:noBreakHyphen/>
        <w:t>30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“Section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27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30.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>In the annual general appropriations act, an amount equal to not less than four and one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half percent of general fund revenues of the latest completed fiscal year must be appropriated to the Local Government Fund.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For any fiscal year that the actual amount appropriated to the Local Government Fund is less than the amount appropriated in the latest completed fiscal year, a political subdivision receiving aid from the fund may reduce its support to any state mandated program or requirement by up to a percentage equal to the percentage reduction in the actual amount appropriated to the Local Government Fund.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D50F9E-EA63-45D6-B46F-36BE894AC7AE}"/>
    <w:embedBold r:id="rId2" w:fontKey="{6C0A44A3-31E4-4C6F-9ABC-53FA1613C9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17A6C1-F1AE-4155-8C42-480E209938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ECC590-0F88-4947-ABC3-FFD982E8DF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18AIDT.MRH.MTR"/>
    <w:docVar w:name="CoverAttorneyInitials" w:val="MRH"/>
    <w:docVar w:name="CoverAttorneyLastName" w:val="Hitchcock"/>
    <w:docVar w:name="CoverBillType" w:val="b"/>
    <w:docVar w:name="CoverSenator" w:val="MTR"/>
    <w:docVar w:name="dvBillNumber" w:val="735"/>
    <w:docVar w:name="dvBillNumberPrefix" w:val="S. "/>
    <w:docVar w:name="dvOriginalBody" w:val="Senate"/>
    <w:docVar w:name="fulldraftpath" w:val="L:\S-RES\MTR\018AIDT.MRH.MTR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1176</Characters>
  <Application>Microsoft Office Word</Application>
  <DocSecurity>0</DocSecurity>
  <Lines>9</Lines>
  <Paragraphs>2</Paragraphs>
  <ScaleCrop>false</ScaleCrop>
  <Company> </Company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</dc:creator>
  <cp:keywords/>
  <dc:description/>
  <cp:lastModifiedBy>NSC</cp:lastModifiedBy>
  <cp:revision>2</cp:revision>
  <dcterms:created xsi:type="dcterms:W3CDTF">2009-04-21T17:36:00Z</dcterms:created>
  <dcterms:modified xsi:type="dcterms:W3CDTF">2009-04-21T17:36:00Z</dcterms:modified>
</cp:coreProperties>
</file>