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D789E">
        <w:rPr>
          <w:rFonts w:eastAsia="Times New Roman" w:cs="Times New Roman"/>
          <w:b/>
          <w:szCs w:val="20"/>
        </w:rPr>
        <w:t>South Carolina General Assembly</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789E">
        <w:rPr>
          <w:rFonts w:eastAsia="Times New Roman" w:cs="Times New Roman"/>
          <w:szCs w:val="20"/>
        </w:rPr>
        <w:t>119th Session, 2011-2012</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789E" w:rsidRPr="000D789E" w:rsidRDefault="00E51E02"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A175, R201, S1213</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789E">
        <w:rPr>
          <w:rFonts w:eastAsia="Times New Roman" w:cs="Times New Roman"/>
          <w:b/>
          <w:szCs w:val="20"/>
        </w:rPr>
        <w:t>STATUS INFORMATION</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789E">
        <w:rPr>
          <w:rFonts w:eastAsia="Times New Roman" w:cs="Times New Roman"/>
          <w:szCs w:val="20"/>
        </w:rPr>
        <w:t>General Bill</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789E">
        <w:rPr>
          <w:rFonts w:eastAsia="Times New Roman" w:cs="Times New Roman"/>
          <w:szCs w:val="20"/>
        </w:rPr>
        <w:t>Sponsors: Senators Alexander, L. Martin, Scott, Knotts, Peeler, Cromer, Setzler, Leventis, Hayes, Nicholson, Ryberg and Ford</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789E">
        <w:rPr>
          <w:rFonts w:eastAsia="Times New Roman" w:cs="Times New Roman"/>
          <w:szCs w:val="20"/>
        </w:rPr>
        <w:t>Document Path: l:\council\bills\nbd\12116dg12.docx</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2459" w:rsidRDefault="00612459"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14, 2012</w:t>
      </w:r>
    </w:p>
    <w:p w:rsidR="00612459" w:rsidRDefault="00612459"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29, 2012</w:t>
      </w:r>
    </w:p>
    <w:p w:rsidR="00612459" w:rsidRDefault="00612459"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 2012</w:t>
      </w:r>
    </w:p>
    <w:p w:rsidR="00612459" w:rsidRDefault="00612459"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2012</w:t>
      </w:r>
    </w:p>
    <w:p w:rsidR="00612459" w:rsidRDefault="00612459"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2012, Signed</w:t>
      </w:r>
    </w:p>
    <w:p w:rsidR="00612459" w:rsidRDefault="00612459"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789E">
        <w:rPr>
          <w:rFonts w:eastAsia="Times New Roman" w:cs="Times New Roman"/>
          <w:szCs w:val="20"/>
        </w:rPr>
        <w:t>Summary: Medal of Valor Act</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789E" w:rsidRPr="000D789E" w:rsidRDefault="000D789E" w:rsidP="000D789E">
      <w:pPr>
        <w:widowControl w:val="0"/>
        <w:tabs>
          <w:tab w:val="center" w:pos="590"/>
          <w:tab w:val="center" w:pos="1440"/>
          <w:tab w:val="left" w:pos="1872"/>
          <w:tab w:val="left" w:pos="9187"/>
        </w:tabs>
        <w:rPr>
          <w:rFonts w:eastAsia="Times New Roman" w:cs="Times New Roman"/>
          <w:szCs w:val="20"/>
        </w:rPr>
      </w:pPr>
      <w:r w:rsidRPr="000D789E">
        <w:rPr>
          <w:rFonts w:eastAsia="Times New Roman" w:cs="Times New Roman"/>
          <w:b/>
          <w:szCs w:val="20"/>
        </w:rPr>
        <w:t>HISTORY OF LEGISLATIVE ACTIONS</w:t>
      </w:r>
    </w:p>
    <w:p w:rsidR="000D789E" w:rsidRPr="000D789E" w:rsidRDefault="000D789E" w:rsidP="000D789E">
      <w:pPr>
        <w:widowControl w:val="0"/>
        <w:tabs>
          <w:tab w:val="center" w:pos="590"/>
          <w:tab w:val="center" w:pos="1440"/>
          <w:tab w:val="left" w:pos="1872"/>
          <w:tab w:val="left" w:pos="9187"/>
        </w:tabs>
        <w:rPr>
          <w:rFonts w:eastAsia="Times New Roman" w:cs="Times New Roman"/>
          <w:szCs w:val="20"/>
        </w:rPr>
      </w:pPr>
    </w:p>
    <w:p w:rsidR="000D789E" w:rsidRPr="000D789E" w:rsidRDefault="000D789E" w:rsidP="000D789E">
      <w:pPr>
        <w:widowControl w:val="0"/>
        <w:tabs>
          <w:tab w:val="center" w:pos="590"/>
          <w:tab w:val="center" w:pos="1440"/>
          <w:tab w:val="left" w:pos="1872"/>
          <w:tab w:val="left" w:pos="9187"/>
        </w:tabs>
        <w:rPr>
          <w:rFonts w:eastAsia="Times New Roman" w:cs="Times New Roman"/>
          <w:szCs w:val="20"/>
        </w:rPr>
      </w:pPr>
      <w:r w:rsidRPr="000D789E">
        <w:rPr>
          <w:rFonts w:eastAsia="Times New Roman" w:cs="Times New Roman"/>
          <w:szCs w:val="20"/>
          <w:u w:val="single"/>
        </w:rPr>
        <w:tab/>
        <w:t>Date</w:t>
      </w:r>
      <w:r w:rsidRPr="000D789E">
        <w:rPr>
          <w:rFonts w:eastAsia="Times New Roman" w:cs="Times New Roman"/>
          <w:szCs w:val="20"/>
          <w:u w:val="single"/>
        </w:rPr>
        <w:tab/>
        <w:t>Body</w:t>
      </w:r>
      <w:r w:rsidRPr="000D789E">
        <w:rPr>
          <w:rFonts w:eastAsia="Times New Roman" w:cs="Times New Roman"/>
          <w:szCs w:val="20"/>
          <w:u w:val="single"/>
        </w:rPr>
        <w:tab/>
        <w:t>Action Description with journal page number</w:t>
      </w:r>
      <w:r w:rsidRPr="000D789E">
        <w:rPr>
          <w:rFonts w:eastAsia="Times New Roman" w:cs="Times New Roman"/>
          <w:szCs w:val="20"/>
          <w:u w:val="single"/>
        </w:rPr>
        <w:tab/>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6349D0">
        <w:rPr>
          <w:rFonts w:cs="Times New Roman"/>
        </w:rPr>
        <w:t>Introduced and read first time (</w:t>
      </w:r>
      <w:hyperlink r:id="rId6" w:history="1">
        <w:r w:rsidRPr="006349D0">
          <w:rPr>
            <w:rStyle w:val="Hyperlink"/>
            <w:rFonts w:cs="Times New Roman"/>
          </w:rPr>
          <w:t>Senate Journal</w:t>
        </w:r>
        <w:r w:rsidRPr="006349D0">
          <w:rPr>
            <w:rStyle w:val="Hyperlink"/>
            <w:rFonts w:cs="Times New Roman"/>
          </w:rPr>
          <w:noBreakHyphen/>
          <w:t>page 5</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6349D0">
        <w:rPr>
          <w:rFonts w:cs="Times New Roman"/>
        </w:rPr>
        <w:t>R</w:t>
      </w:r>
      <w:r>
        <w:rPr>
          <w:rFonts w:cs="Times New Roman"/>
        </w:rPr>
        <w:t xml:space="preserve">eferred to Committee on </w:t>
      </w:r>
      <w:r w:rsidRPr="006349D0">
        <w:rPr>
          <w:rFonts w:cs="Times New Roman"/>
          <w:b/>
        </w:rPr>
        <w:t>General</w:t>
      </w:r>
      <w:r>
        <w:rPr>
          <w:rFonts w:cs="Times New Roman"/>
        </w:rPr>
        <w:t xml:space="preserve"> </w:t>
      </w:r>
      <w:r w:rsidRPr="006349D0">
        <w:rPr>
          <w:rFonts w:cs="Times New Roman"/>
        </w:rPr>
        <w:t>(</w:t>
      </w:r>
      <w:hyperlink r:id="rId7" w:history="1">
        <w:r w:rsidRPr="006349D0">
          <w:rPr>
            <w:rStyle w:val="Hyperlink"/>
            <w:rFonts w:cs="Times New Roman"/>
          </w:rPr>
          <w:t>Senate Journal</w:t>
        </w:r>
        <w:r w:rsidRPr="006349D0">
          <w:rPr>
            <w:rStyle w:val="Hyperlink"/>
            <w:rFonts w:cs="Times New Roman"/>
          </w:rPr>
          <w:noBreakHyphen/>
          <w:t>page 5</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6349D0">
        <w:rPr>
          <w:rFonts w:cs="Times New Roman"/>
        </w:rPr>
        <w:t>Comm</w:t>
      </w:r>
      <w:r>
        <w:rPr>
          <w:rFonts w:cs="Times New Roman"/>
        </w:rPr>
        <w:t xml:space="preserve">ittee report: Favorable </w:t>
      </w:r>
      <w:r w:rsidRPr="006349D0">
        <w:rPr>
          <w:rFonts w:cs="Times New Roman"/>
          <w:b/>
        </w:rPr>
        <w:t>General</w:t>
      </w:r>
      <w:r>
        <w:rPr>
          <w:rFonts w:cs="Times New Roman"/>
        </w:rPr>
        <w:t xml:space="preserve"> </w:t>
      </w:r>
      <w:r w:rsidRPr="006349D0">
        <w:rPr>
          <w:rFonts w:cs="Times New Roman"/>
        </w:rPr>
        <w:t>(</w:t>
      </w:r>
      <w:hyperlink r:id="rId8" w:history="1">
        <w:r w:rsidRPr="006349D0">
          <w:rPr>
            <w:rStyle w:val="Hyperlink"/>
            <w:rFonts w:cs="Times New Roman"/>
          </w:rPr>
          <w:t>Senate Journal</w:t>
        </w:r>
        <w:r w:rsidRPr="006349D0">
          <w:rPr>
            <w:rStyle w:val="Hyperlink"/>
            <w:rFonts w:cs="Times New Roman"/>
          </w:rPr>
          <w:noBreakHyphen/>
          <w:t>page 16</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6349D0">
        <w:rPr>
          <w:rFonts w:cs="Times New Roman"/>
        </w:rPr>
        <w:t>Read second time (</w:t>
      </w:r>
      <w:hyperlink r:id="rId9" w:history="1">
        <w:r w:rsidRPr="006349D0">
          <w:rPr>
            <w:rStyle w:val="Hyperlink"/>
            <w:rFonts w:cs="Times New Roman"/>
          </w:rPr>
          <w:t>Senate Journal</w:t>
        </w:r>
        <w:r w:rsidRPr="006349D0">
          <w:rPr>
            <w:rStyle w:val="Hyperlink"/>
            <w:rFonts w:cs="Times New Roman"/>
          </w:rPr>
          <w:noBreakHyphen/>
          <w:t>page 42</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6349D0">
        <w:rPr>
          <w:rFonts w:cs="Times New Roman"/>
        </w:rPr>
        <w:t>Roll call Ayes</w:t>
      </w:r>
      <w:r>
        <w:rPr>
          <w:rFonts w:cs="Times New Roman"/>
        </w:rPr>
        <w:noBreakHyphen/>
      </w:r>
      <w:r w:rsidRPr="006349D0">
        <w:rPr>
          <w:rFonts w:cs="Times New Roman"/>
        </w:rPr>
        <w:t>29  Nays</w:t>
      </w:r>
      <w:r>
        <w:rPr>
          <w:rFonts w:cs="Times New Roman"/>
        </w:rPr>
        <w:noBreakHyphen/>
      </w:r>
      <w:r w:rsidRPr="006349D0">
        <w:rPr>
          <w:rFonts w:cs="Times New Roman"/>
        </w:rPr>
        <w:t>0 (</w:t>
      </w:r>
      <w:hyperlink r:id="rId10" w:history="1">
        <w:r w:rsidRPr="006349D0">
          <w:rPr>
            <w:rStyle w:val="Hyperlink"/>
            <w:rFonts w:cs="Times New Roman"/>
          </w:rPr>
          <w:t>Senate Journal</w:t>
        </w:r>
        <w:r w:rsidRPr="006349D0">
          <w:rPr>
            <w:rStyle w:val="Hyperlink"/>
            <w:rFonts w:cs="Times New Roman"/>
          </w:rPr>
          <w:noBreakHyphen/>
          <w:t>page 42</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6349D0">
        <w:rPr>
          <w:rFonts w:cs="Times New Roman"/>
        </w:rPr>
        <w:t>Re</w:t>
      </w:r>
      <w:r>
        <w:rPr>
          <w:rFonts w:cs="Times New Roman"/>
        </w:rPr>
        <w:t xml:space="preserve">ad third time and sent to House </w:t>
      </w:r>
      <w:r w:rsidRPr="006349D0">
        <w:rPr>
          <w:rFonts w:cs="Times New Roman"/>
        </w:rPr>
        <w:t>(</w:t>
      </w:r>
      <w:hyperlink r:id="rId11" w:history="1">
        <w:r w:rsidRPr="006349D0">
          <w:rPr>
            <w:rStyle w:val="Hyperlink"/>
            <w:rFonts w:cs="Times New Roman"/>
          </w:rPr>
          <w:t>Senate Journal</w:t>
        </w:r>
        <w:r w:rsidRPr="006349D0">
          <w:rPr>
            <w:rStyle w:val="Hyperlink"/>
            <w:rFonts w:cs="Times New Roman"/>
          </w:rPr>
          <w:noBreakHyphen/>
          <w:t>page 23</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6349D0">
        <w:rPr>
          <w:rFonts w:cs="Times New Roman"/>
        </w:rPr>
        <w:t>Introduced and read first time (</w:t>
      </w:r>
      <w:hyperlink r:id="rId12" w:history="1">
        <w:r w:rsidRPr="006349D0">
          <w:rPr>
            <w:rStyle w:val="Hyperlink"/>
            <w:rFonts w:cs="Times New Roman"/>
          </w:rPr>
          <w:t>House Journal</w:t>
        </w:r>
        <w:r w:rsidRPr="006349D0">
          <w:rPr>
            <w:rStyle w:val="Hyperlink"/>
            <w:rFonts w:cs="Times New Roman"/>
          </w:rPr>
          <w:noBreakHyphen/>
          <w:t>page 8</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6349D0">
        <w:rPr>
          <w:rFonts w:cs="Times New Roman"/>
        </w:rPr>
        <w:t xml:space="preserve">Referred to </w:t>
      </w:r>
      <w:r>
        <w:rPr>
          <w:rFonts w:cs="Times New Roman"/>
        </w:rPr>
        <w:t xml:space="preserve">Committee on </w:t>
      </w:r>
      <w:r w:rsidRPr="006349D0">
        <w:rPr>
          <w:rFonts w:cs="Times New Roman"/>
          <w:b/>
        </w:rPr>
        <w:t>Medical, Military, Public and Municipal Affairs</w:t>
      </w:r>
      <w:r w:rsidRPr="006349D0">
        <w:rPr>
          <w:rFonts w:cs="Times New Roman"/>
        </w:rPr>
        <w:t xml:space="preserve"> (</w:t>
      </w:r>
      <w:hyperlink r:id="rId13" w:history="1">
        <w:r w:rsidRPr="006349D0">
          <w:rPr>
            <w:rStyle w:val="Hyperlink"/>
            <w:rFonts w:cs="Times New Roman"/>
          </w:rPr>
          <w:t>House Journal</w:t>
        </w:r>
        <w:r w:rsidRPr="006349D0">
          <w:rPr>
            <w:rStyle w:val="Hyperlink"/>
            <w:rFonts w:cs="Times New Roman"/>
          </w:rPr>
          <w:noBreakHyphen/>
          <w:t>page 11</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6349D0">
        <w:rPr>
          <w:rFonts w:cs="Times New Roman"/>
        </w:rPr>
        <w:t>Committee r</w:t>
      </w:r>
      <w:r>
        <w:rPr>
          <w:rFonts w:cs="Times New Roman"/>
        </w:rPr>
        <w:t xml:space="preserve">eport: Favorable with amendment </w:t>
      </w:r>
      <w:r w:rsidRPr="006349D0">
        <w:rPr>
          <w:rFonts w:cs="Times New Roman"/>
          <w:b/>
        </w:rPr>
        <w:t>Medical, Military, Public and Municipal Affairs</w:t>
      </w:r>
      <w:r>
        <w:rPr>
          <w:rFonts w:cs="Times New Roman"/>
        </w:rPr>
        <w:t xml:space="preserve"> </w:t>
      </w:r>
      <w:r w:rsidRPr="006349D0">
        <w:rPr>
          <w:rFonts w:cs="Times New Roman"/>
        </w:rPr>
        <w:t>(</w:t>
      </w:r>
      <w:hyperlink r:id="rId14" w:history="1">
        <w:r w:rsidRPr="006349D0">
          <w:rPr>
            <w:rStyle w:val="Hyperlink"/>
            <w:rFonts w:cs="Times New Roman"/>
          </w:rPr>
          <w:t>House Journal</w:t>
        </w:r>
        <w:r w:rsidRPr="006349D0">
          <w:rPr>
            <w:rStyle w:val="Hyperlink"/>
            <w:rFonts w:cs="Times New Roman"/>
          </w:rPr>
          <w:noBreakHyphen/>
          <w:t>page 6</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6349D0">
        <w:rPr>
          <w:rFonts w:cs="Times New Roman"/>
        </w:rPr>
        <w:t xml:space="preserve">Debate </w:t>
      </w:r>
      <w:r>
        <w:rPr>
          <w:rFonts w:cs="Times New Roman"/>
        </w:rPr>
        <w:t>adjourned until Tues., 04</w:t>
      </w:r>
      <w:r>
        <w:rPr>
          <w:rFonts w:cs="Times New Roman"/>
        </w:rPr>
        <w:noBreakHyphen/>
        <w:t>24</w:t>
      </w:r>
      <w:r>
        <w:rPr>
          <w:rFonts w:cs="Times New Roman"/>
        </w:rPr>
        <w:noBreakHyphen/>
        <w:t xml:space="preserve">12 </w:t>
      </w:r>
      <w:r w:rsidRPr="006349D0">
        <w:rPr>
          <w:rFonts w:cs="Times New Roman"/>
        </w:rPr>
        <w:t>(</w:t>
      </w:r>
      <w:hyperlink r:id="rId15" w:history="1">
        <w:r w:rsidRPr="006349D0">
          <w:rPr>
            <w:rStyle w:val="Hyperlink"/>
            <w:rFonts w:cs="Times New Roman"/>
          </w:rPr>
          <w:t>House Journal</w:t>
        </w:r>
        <w:r w:rsidRPr="006349D0">
          <w:rPr>
            <w:rStyle w:val="Hyperlink"/>
            <w:rFonts w:cs="Times New Roman"/>
          </w:rPr>
          <w:noBreakHyphen/>
          <w:t>page 40</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6349D0">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6349D0">
        <w:rPr>
          <w:rFonts w:cs="Times New Roman"/>
        </w:rPr>
        <w:t>(</w:t>
      </w:r>
      <w:hyperlink r:id="rId16" w:history="1">
        <w:r w:rsidRPr="006349D0">
          <w:rPr>
            <w:rStyle w:val="Hyperlink"/>
            <w:rFonts w:cs="Times New Roman"/>
          </w:rPr>
          <w:t>House Journal</w:t>
        </w:r>
        <w:r w:rsidRPr="006349D0">
          <w:rPr>
            <w:rStyle w:val="Hyperlink"/>
            <w:rFonts w:cs="Times New Roman"/>
          </w:rPr>
          <w:noBreakHyphen/>
          <w:t>page 27</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6349D0">
        <w:rPr>
          <w:rFonts w:cs="Times New Roman"/>
        </w:rPr>
        <w:t>Amended (</w:t>
      </w:r>
      <w:hyperlink r:id="rId17" w:history="1">
        <w:r w:rsidRPr="006349D0">
          <w:rPr>
            <w:rStyle w:val="Hyperlink"/>
            <w:rFonts w:cs="Times New Roman"/>
          </w:rPr>
          <w:t>House Journal</w:t>
        </w:r>
        <w:r w:rsidRPr="006349D0">
          <w:rPr>
            <w:rStyle w:val="Hyperlink"/>
            <w:rFonts w:cs="Times New Roman"/>
          </w:rPr>
          <w:noBreakHyphen/>
          <w:t>page 19</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6349D0">
        <w:rPr>
          <w:rFonts w:cs="Times New Roman"/>
        </w:rPr>
        <w:t>Read second time (</w:t>
      </w:r>
      <w:hyperlink r:id="rId18" w:history="1">
        <w:r w:rsidRPr="006349D0">
          <w:rPr>
            <w:rStyle w:val="Hyperlink"/>
            <w:rFonts w:cs="Times New Roman"/>
          </w:rPr>
          <w:t>House Journal</w:t>
        </w:r>
        <w:r w:rsidRPr="006349D0">
          <w:rPr>
            <w:rStyle w:val="Hyperlink"/>
            <w:rFonts w:cs="Times New Roman"/>
          </w:rPr>
          <w:noBreakHyphen/>
          <w:t>page 19</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6349D0">
        <w:rPr>
          <w:rFonts w:cs="Times New Roman"/>
        </w:rPr>
        <w:t>Roll call Yeas</w:t>
      </w:r>
      <w:r>
        <w:rPr>
          <w:rFonts w:cs="Times New Roman"/>
        </w:rPr>
        <w:noBreakHyphen/>
      </w:r>
      <w:r w:rsidRPr="006349D0">
        <w:rPr>
          <w:rFonts w:cs="Times New Roman"/>
        </w:rPr>
        <w:t>99  Nays</w:t>
      </w:r>
      <w:r>
        <w:rPr>
          <w:rFonts w:cs="Times New Roman"/>
        </w:rPr>
        <w:noBreakHyphen/>
      </w:r>
      <w:r w:rsidRPr="006349D0">
        <w:rPr>
          <w:rFonts w:cs="Times New Roman"/>
        </w:rPr>
        <w:t>0 (</w:t>
      </w:r>
      <w:hyperlink r:id="rId19" w:history="1">
        <w:r w:rsidRPr="006349D0">
          <w:rPr>
            <w:rStyle w:val="Hyperlink"/>
            <w:rFonts w:cs="Times New Roman"/>
          </w:rPr>
          <w:t>House Journal</w:t>
        </w:r>
        <w:r w:rsidRPr="006349D0">
          <w:rPr>
            <w:rStyle w:val="Hyperlink"/>
            <w:rFonts w:cs="Times New Roman"/>
          </w:rPr>
          <w:noBreakHyphen/>
          <w:t>page 20</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6349D0">
        <w:rPr>
          <w:rFonts w:cs="Times New Roman"/>
        </w:rPr>
        <w:t>Read third t</w:t>
      </w:r>
      <w:r>
        <w:rPr>
          <w:rFonts w:cs="Times New Roman"/>
        </w:rPr>
        <w:t xml:space="preserve">ime and returned to Senate with </w:t>
      </w:r>
      <w:r w:rsidRPr="006349D0">
        <w:rPr>
          <w:rFonts w:cs="Times New Roman"/>
        </w:rPr>
        <w:t>amendments (</w:t>
      </w:r>
      <w:hyperlink r:id="rId20" w:history="1">
        <w:r w:rsidRPr="006349D0">
          <w:rPr>
            <w:rStyle w:val="Hyperlink"/>
            <w:rFonts w:cs="Times New Roman"/>
          </w:rPr>
          <w:t>House Journal</w:t>
        </w:r>
        <w:r w:rsidRPr="006349D0">
          <w:rPr>
            <w:rStyle w:val="Hyperlink"/>
            <w:rFonts w:cs="Times New Roman"/>
          </w:rPr>
          <w:noBreakHyphen/>
          <w:t>page 5</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6349D0">
        <w:rPr>
          <w:rFonts w:cs="Times New Roman"/>
        </w:rPr>
        <w:t xml:space="preserve">Concurred </w:t>
      </w:r>
      <w:r>
        <w:rPr>
          <w:rFonts w:cs="Times New Roman"/>
        </w:rPr>
        <w:t xml:space="preserve">in House amendment and enrolled </w:t>
      </w:r>
      <w:r w:rsidRPr="006349D0">
        <w:rPr>
          <w:rFonts w:cs="Times New Roman"/>
        </w:rPr>
        <w:t>(</w:t>
      </w:r>
      <w:hyperlink r:id="rId21" w:history="1">
        <w:r w:rsidRPr="006349D0">
          <w:rPr>
            <w:rStyle w:val="Hyperlink"/>
            <w:rFonts w:cs="Times New Roman"/>
          </w:rPr>
          <w:t>Senate Journal</w:t>
        </w:r>
        <w:r w:rsidRPr="006349D0">
          <w:rPr>
            <w:rStyle w:val="Hyperlink"/>
            <w:rFonts w:cs="Times New Roman"/>
          </w:rPr>
          <w:noBreakHyphen/>
          <w:t>page 16</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6349D0">
        <w:rPr>
          <w:rFonts w:cs="Times New Roman"/>
        </w:rPr>
        <w:t>Roll call Ayes</w:t>
      </w:r>
      <w:r>
        <w:rPr>
          <w:rFonts w:cs="Times New Roman"/>
        </w:rPr>
        <w:noBreakHyphen/>
      </w:r>
      <w:r w:rsidRPr="006349D0">
        <w:rPr>
          <w:rFonts w:cs="Times New Roman"/>
        </w:rPr>
        <w:t>43  Nays</w:t>
      </w:r>
      <w:r>
        <w:rPr>
          <w:rFonts w:cs="Times New Roman"/>
        </w:rPr>
        <w:noBreakHyphen/>
      </w:r>
      <w:r w:rsidRPr="006349D0">
        <w:rPr>
          <w:rFonts w:cs="Times New Roman"/>
        </w:rPr>
        <w:t>0 (</w:t>
      </w:r>
      <w:hyperlink r:id="rId22" w:history="1">
        <w:r w:rsidRPr="006349D0">
          <w:rPr>
            <w:rStyle w:val="Hyperlink"/>
            <w:rFonts w:cs="Times New Roman"/>
          </w:rPr>
          <w:t>Senate Journal</w:t>
        </w:r>
        <w:r w:rsidRPr="006349D0">
          <w:rPr>
            <w:rStyle w:val="Hyperlink"/>
            <w:rFonts w:cs="Times New Roman"/>
          </w:rPr>
          <w:noBreakHyphen/>
          <w:t>page 16</w:t>
        </w:r>
      </w:hyperlink>
      <w:r w:rsidRPr="006349D0">
        <w:rPr>
          <w:rFonts w:cs="Times New Roman"/>
        </w:rPr>
        <w:t>)</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6349D0">
        <w:rPr>
          <w:rFonts w:cs="Times New Roman"/>
        </w:rPr>
        <w:t>Ratified R 201</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6349D0">
        <w:rPr>
          <w:rFonts w:cs="Times New Roman"/>
        </w:rPr>
        <w:t>Signed By Governor</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6349D0">
        <w:rPr>
          <w:rFonts w:cs="Times New Roman"/>
        </w:rPr>
        <w:t>Effective date 05/25/12</w:t>
      </w:r>
    </w:p>
    <w:p w:rsidR="00E51E02" w:rsidRDefault="00E51E02" w:rsidP="00E51E02">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6349D0">
        <w:rPr>
          <w:rFonts w:cs="Times New Roman"/>
        </w:rPr>
        <w:t>Act No</w:t>
      </w:r>
      <w:r>
        <w:rPr>
          <w:rFonts w:cs="Times New Roman"/>
        </w:rPr>
        <w:t>. </w:t>
      </w:r>
      <w:r w:rsidRPr="006349D0">
        <w:rPr>
          <w:rFonts w:cs="Times New Roman"/>
        </w:rPr>
        <w:t>175</w:t>
      </w:r>
    </w:p>
    <w:p w:rsidR="00E51E02" w:rsidRDefault="00E51E02" w:rsidP="00E51E02">
      <w:pPr>
        <w:widowControl w:val="0"/>
        <w:tabs>
          <w:tab w:val="right" w:pos="1008"/>
          <w:tab w:val="left" w:pos="1152"/>
          <w:tab w:val="left" w:pos="1872"/>
          <w:tab w:val="left" w:pos="9187"/>
        </w:tabs>
        <w:ind w:left="2088" w:hanging="2088"/>
        <w:rPr>
          <w:rFonts w:cs="Times New Roman"/>
        </w:rPr>
      </w:pPr>
    </w:p>
    <w:p w:rsidR="000D789E" w:rsidRPr="000D789E" w:rsidRDefault="000D789E" w:rsidP="000D789E">
      <w:pPr>
        <w:widowControl w:val="0"/>
        <w:tabs>
          <w:tab w:val="right" w:pos="1008"/>
          <w:tab w:val="left" w:pos="1152"/>
          <w:tab w:val="left" w:pos="1872"/>
          <w:tab w:val="left" w:pos="9187"/>
        </w:tabs>
        <w:ind w:left="2088" w:hanging="2088"/>
        <w:rPr>
          <w:rFonts w:eastAsia="Times New Roman" w:cs="Times New Roman"/>
          <w:szCs w:val="20"/>
        </w:rPr>
      </w:pP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789E">
        <w:rPr>
          <w:rFonts w:eastAsia="Times New Roman" w:cs="Times New Roman"/>
          <w:b/>
          <w:szCs w:val="20"/>
        </w:rPr>
        <w:t>VERSIONS OF THIS BILL</w:t>
      </w:r>
    </w:p>
    <w:p w:rsidR="000D789E" w:rsidRPr="000D789E" w:rsidRDefault="000D789E"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789E" w:rsidRPr="000D789E" w:rsidRDefault="00F71E23" w:rsidP="000D78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0D789E" w:rsidRPr="000D789E">
          <w:rPr>
            <w:rFonts w:eastAsia="Times New Roman" w:cs="Times New Roman"/>
            <w:color w:val="0000FF" w:themeColor="hyperlink"/>
            <w:szCs w:val="20"/>
            <w:u w:val="single"/>
          </w:rPr>
          <w:t>2/14/2012</w:t>
        </w:r>
      </w:hyperlink>
    </w:p>
    <w:p w:rsidR="000D789E" w:rsidRPr="000D789E" w:rsidRDefault="00F71E23" w:rsidP="000D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D789E" w:rsidRPr="000D789E">
          <w:rPr>
            <w:rFonts w:eastAsia="Times New Roman" w:cs="Times New Roman"/>
            <w:color w:val="0000FF" w:themeColor="hyperlink"/>
            <w:szCs w:val="20"/>
            <w:u w:val="single"/>
          </w:rPr>
          <w:t>2/22/2012</w:t>
        </w:r>
      </w:hyperlink>
    </w:p>
    <w:p w:rsidR="000D789E" w:rsidRPr="000D789E" w:rsidRDefault="00F71E23" w:rsidP="000D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D789E" w:rsidRPr="000D789E">
          <w:rPr>
            <w:rFonts w:eastAsia="Times New Roman" w:cs="Times New Roman"/>
            <w:color w:val="0000FF" w:themeColor="hyperlink"/>
            <w:szCs w:val="20"/>
            <w:u w:val="single"/>
          </w:rPr>
          <w:t>3/28/2012</w:t>
        </w:r>
      </w:hyperlink>
    </w:p>
    <w:p w:rsidR="000D789E" w:rsidRPr="000D789E" w:rsidRDefault="00F71E23" w:rsidP="000D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D789E" w:rsidRPr="000D789E">
          <w:rPr>
            <w:rFonts w:eastAsia="Times New Roman" w:cs="Times New Roman"/>
            <w:color w:val="0000FF" w:themeColor="hyperlink"/>
            <w:szCs w:val="20"/>
            <w:u w:val="single"/>
          </w:rPr>
          <w:t>5/1/2012</w:t>
        </w:r>
      </w:hyperlink>
    </w:p>
    <w:p w:rsidR="000D789E" w:rsidRPr="000D789E" w:rsidRDefault="000D789E" w:rsidP="000D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789E" w:rsidRDefault="000D789E" w:rsidP="000D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789E" w:rsidSect="000D789E">
          <w:pgSz w:w="12240" w:h="15840" w:code="1"/>
          <w:pgMar w:top="1080" w:right="1440" w:bottom="1080" w:left="1440" w:header="720" w:footer="720" w:gutter="0"/>
          <w:pgNumType w:start="1"/>
          <w:cols w:space="720"/>
          <w:noEndnote/>
          <w:docGrid w:linePitch="360"/>
        </w:sectPr>
      </w:pPr>
    </w:p>
    <w:p w:rsidR="00AC223A"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(A175, R201, S1213)</w:t>
      </w:r>
    </w:p>
    <w:p w:rsidR="00AC223A" w:rsidRPr="008836A5"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223A" w:rsidRPr="000D789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789E">
        <w:rPr>
          <w:rFonts w:cs="Times New Roman"/>
          <w:b/>
          <w:color w:val="000000" w:themeColor="text1"/>
          <w:szCs w:val="36"/>
        </w:rPr>
        <w:t xml:space="preserve">AN ACT </w:t>
      </w:r>
      <w:r w:rsidRPr="000D789E">
        <w:rPr>
          <w:rFonts w:cs="Times New Roman"/>
          <w:b/>
          <w:color w:val="000000" w:themeColor="text1"/>
          <w:u w:color="000000" w:themeColor="text1"/>
        </w:rPr>
        <w:t xml:space="preserve">TO AMEND THE CODE OF LAWS OF SOUTH CAROLINA, 1976, BY ADDING CHAPTER 67 TO TITLE 2 SO AS TO </w:t>
      </w:r>
      <w:r>
        <w:rPr>
          <w:rFonts w:cs="Times New Roman"/>
          <w:b/>
          <w:color w:val="000000" w:themeColor="text1"/>
          <w:u w:color="000000" w:themeColor="text1"/>
        </w:rPr>
        <w:t>ENACT THE</w:t>
      </w:r>
      <w:r w:rsidRPr="000D789E">
        <w:rPr>
          <w:rFonts w:cs="Times New Roman"/>
          <w:b/>
          <w:color w:val="000000" w:themeColor="text1"/>
          <w:u w:color="000000" w:themeColor="text1"/>
        </w:rPr>
        <w:t xml:space="preserve"> </w:t>
      </w:r>
      <w:r>
        <w:rPr>
          <w:rFonts w:cs="Times New Roman"/>
          <w:b/>
          <w:color w:val="000000" w:themeColor="text1"/>
          <w:u w:color="000000" w:themeColor="text1"/>
        </w:rPr>
        <w:t>“</w:t>
      </w:r>
      <w:r w:rsidRPr="000D789E">
        <w:rPr>
          <w:rFonts w:cs="Times New Roman"/>
          <w:b/>
          <w:color w:val="000000" w:themeColor="text1"/>
          <w:u w:color="000000" w:themeColor="text1"/>
        </w:rPr>
        <w:t xml:space="preserve">SOUTH CAROLINA MEDAL OF VALOR </w:t>
      </w:r>
      <w:r>
        <w:rPr>
          <w:rFonts w:cs="Times New Roman"/>
          <w:b/>
          <w:color w:val="000000" w:themeColor="text1"/>
          <w:u w:color="000000" w:themeColor="text1"/>
        </w:rPr>
        <w:t>ACT OF 2012”</w:t>
      </w:r>
      <w:r w:rsidRPr="000D789E">
        <w:rPr>
          <w:rFonts w:cs="Times New Roman"/>
          <w:b/>
          <w:color w:val="000000" w:themeColor="text1"/>
          <w:u w:color="000000" w:themeColor="text1"/>
        </w:rPr>
        <w:t xml:space="preserve">TO RECOGNIZE SOUTH CAROLINIANS, OR INDIVIDUALS WITH CERTAIN TIES TO SOUTH CAROLINA, WHO WERE KILLED IN ACTION WHILE SERVING IN THE ARMED FORCES </w:t>
      </w:r>
      <w:r>
        <w:rPr>
          <w:rFonts w:cs="Times New Roman"/>
          <w:b/>
          <w:color w:val="000000" w:themeColor="text1"/>
          <w:u w:color="000000" w:themeColor="text1"/>
        </w:rPr>
        <w:t>OF THE UNITED STATES OF AMERICA,</w:t>
      </w:r>
      <w:r w:rsidRPr="000D789E">
        <w:rPr>
          <w:rFonts w:cs="Times New Roman"/>
          <w:b/>
          <w:color w:val="000000" w:themeColor="text1"/>
          <w:u w:color="000000" w:themeColor="text1"/>
        </w:rPr>
        <w:t xml:space="preserve"> TO PROVIDE FOR THE SOU</w:t>
      </w:r>
      <w:r>
        <w:rPr>
          <w:rFonts w:cs="Times New Roman"/>
          <w:b/>
          <w:color w:val="000000" w:themeColor="text1"/>
          <w:u w:color="000000" w:themeColor="text1"/>
        </w:rPr>
        <w:t>TH CAROLINA MEDAL OF VALOR ROLL,</w:t>
      </w:r>
      <w:r w:rsidRPr="000D789E">
        <w:rPr>
          <w:rFonts w:cs="Times New Roman"/>
          <w:b/>
          <w:color w:val="000000" w:themeColor="text1"/>
          <w:u w:color="000000" w:themeColor="text1"/>
        </w:rPr>
        <w:t xml:space="preserve"> AND TO ESTABLISH THE SOUTH CAROLINA MEDAL OF VALOR AWARD CRITERIA.</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5D6B7E">
        <w:rPr>
          <w:rFonts w:cs="Times New Roman"/>
        </w:rPr>
        <w:tab/>
      </w:r>
    </w:p>
    <w:p w:rsidR="00AC223A"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7E">
        <w:rPr>
          <w:rFonts w:cs="Times New Roman"/>
        </w:rPr>
        <w:t>Be it enacted by the General Assembly of the State of South Carolina:</w:t>
      </w:r>
    </w:p>
    <w:p w:rsidR="00AC223A"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23A" w:rsidRPr="00E36BC2"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Medal of Valor</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SECTION</w:t>
      </w:r>
      <w:r w:rsidRPr="005D6B7E">
        <w:rPr>
          <w:rFonts w:cs="Times New Roman"/>
          <w:color w:val="000000" w:themeColor="text1"/>
          <w:u w:color="000000" w:themeColor="text1"/>
        </w:rPr>
        <w:tab/>
        <w:t>1.</w:t>
      </w:r>
      <w:r w:rsidRPr="005D6B7E">
        <w:rPr>
          <w:rFonts w:cs="Times New Roman"/>
          <w:color w:val="000000" w:themeColor="text1"/>
          <w:u w:color="000000" w:themeColor="text1"/>
        </w:rPr>
        <w:tab/>
        <w:t>Title 2 of the 1976 Code is amended by adding:</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D6B7E">
        <w:rPr>
          <w:rFonts w:cs="Times New Roman"/>
          <w:color w:val="000000" w:themeColor="text1"/>
          <w:u w:color="000000" w:themeColor="text1"/>
        </w:rPr>
        <w:t>“CHAPTER 67</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D6B7E">
        <w:rPr>
          <w:rFonts w:cs="Times New Roman"/>
          <w:color w:val="000000" w:themeColor="text1"/>
          <w:u w:color="000000" w:themeColor="text1"/>
        </w:rPr>
        <w:t>South Carolina Medal of Valor</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t>Section 2</w:t>
      </w:r>
      <w:r>
        <w:rPr>
          <w:rFonts w:cs="Times New Roman"/>
          <w:color w:val="000000" w:themeColor="text1"/>
          <w:u w:color="000000" w:themeColor="text1"/>
        </w:rPr>
        <w:noBreakHyphen/>
      </w:r>
      <w:r w:rsidRPr="005D6B7E">
        <w:rPr>
          <w:rFonts w:cs="Times New Roman"/>
          <w:color w:val="000000" w:themeColor="text1"/>
          <w:u w:color="000000" w:themeColor="text1"/>
        </w:rPr>
        <w:t>67</w:t>
      </w:r>
      <w:r>
        <w:rPr>
          <w:rFonts w:cs="Times New Roman"/>
          <w:color w:val="000000" w:themeColor="text1"/>
          <w:u w:color="000000" w:themeColor="text1"/>
        </w:rPr>
        <w:noBreakHyphen/>
      </w:r>
      <w:r w:rsidRPr="005D6B7E">
        <w:rPr>
          <w:rFonts w:cs="Times New Roman"/>
          <w:color w:val="000000" w:themeColor="text1"/>
          <w:u w:color="000000" w:themeColor="text1"/>
        </w:rPr>
        <w:t>10.</w:t>
      </w:r>
      <w:r w:rsidRPr="005D6B7E">
        <w:rPr>
          <w:rFonts w:cs="Times New Roman"/>
          <w:color w:val="000000" w:themeColor="text1"/>
          <w:u w:color="000000" w:themeColor="text1"/>
        </w:rPr>
        <w:tab/>
        <w:t>This chapter must be known and may be cited as the ‘South Carolina Medal of Valor Act of 2012’.</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t>Section 2</w:t>
      </w:r>
      <w:r>
        <w:rPr>
          <w:rFonts w:cs="Times New Roman"/>
          <w:color w:val="000000" w:themeColor="text1"/>
          <w:u w:color="000000" w:themeColor="text1"/>
        </w:rPr>
        <w:noBreakHyphen/>
      </w:r>
      <w:r w:rsidRPr="005D6B7E">
        <w:rPr>
          <w:rFonts w:cs="Times New Roman"/>
          <w:color w:val="000000" w:themeColor="text1"/>
          <w:u w:color="000000" w:themeColor="text1"/>
        </w:rPr>
        <w:t>67</w:t>
      </w:r>
      <w:r>
        <w:rPr>
          <w:rFonts w:cs="Times New Roman"/>
          <w:color w:val="000000" w:themeColor="text1"/>
          <w:u w:color="000000" w:themeColor="text1"/>
        </w:rPr>
        <w:noBreakHyphen/>
      </w:r>
      <w:r w:rsidRPr="005D6B7E">
        <w:rPr>
          <w:rFonts w:cs="Times New Roman"/>
          <w:color w:val="000000" w:themeColor="text1"/>
          <w:u w:color="000000" w:themeColor="text1"/>
        </w:rPr>
        <w:t>20.</w:t>
      </w:r>
      <w:r w:rsidRPr="005D6B7E">
        <w:rPr>
          <w:rFonts w:cs="Times New Roman"/>
          <w:color w:val="000000" w:themeColor="text1"/>
          <w:u w:color="000000" w:themeColor="text1"/>
        </w:rPr>
        <w:tab/>
        <w:t>(A)</w:t>
      </w:r>
      <w:r w:rsidRPr="005D6B7E">
        <w:rPr>
          <w:rFonts w:cs="Times New Roman"/>
          <w:color w:val="000000" w:themeColor="text1"/>
          <w:u w:color="000000" w:themeColor="text1"/>
        </w:rPr>
        <w:tab/>
        <w:t>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t>(B)</w:t>
      </w:r>
      <w:r w:rsidRPr="005D6B7E">
        <w:rPr>
          <w:rFonts w:cs="Times New Roman"/>
          <w:color w:val="000000" w:themeColor="text1"/>
          <w:u w:color="000000" w:themeColor="text1"/>
        </w:rPr>
        <w:tab/>
        <w:t>The South Carolina Medal of Valor may be awarded</w:t>
      </w:r>
      <w:r>
        <w:rPr>
          <w:rFonts w:cs="Times New Roman"/>
          <w:color w:val="000000" w:themeColor="text1"/>
          <w:u w:color="000000" w:themeColor="text1"/>
        </w:rPr>
        <w:t>,</w:t>
      </w:r>
      <w:r w:rsidRPr="005D6B7E">
        <w:rPr>
          <w:rFonts w:cs="Times New Roman"/>
          <w:color w:val="000000" w:themeColor="text1"/>
          <w:u w:color="000000" w:themeColor="text1"/>
        </w:rPr>
        <w:t xml:space="preserve"> on behalf of the people of the State of South Carolina</w:t>
      </w:r>
      <w:r>
        <w:rPr>
          <w:rFonts w:cs="Times New Roman"/>
          <w:color w:val="000000" w:themeColor="text1"/>
          <w:u w:color="000000" w:themeColor="text1"/>
        </w:rPr>
        <w:t>,</w:t>
      </w:r>
      <w:r w:rsidRPr="005D6B7E">
        <w:rPr>
          <w:rFonts w:cs="Times New Roman"/>
          <w:color w:val="000000" w:themeColor="text1"/>
          <w:u w:color="000000" w:themeColor="text1"/>
        </w:rPr>
        <w:t xml:space="preserve"> to an individual who was killed in action or died while:</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(1)</w:t>
      </w:r>
      <w:r w:rsidRPr="005D6B7E">
        <w:rPr>
          <w:rFonts w:cs="Times New Roman"/>
          <w:color w:val="000000" w:themeColor="text1"/>
          <w:u w:color="000000" w:themeColor="text1"/>
        </w:rPr>
        <w:tab/>
        <w:t>engaged in an action against an enemy of the United States;</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(2)</w:t>
      </w:r>
      <w:r w:rsidRPr="005D6B7E">
        <w:rPr>
          <w:rFonts w:cs="Times New Roman"/>
          <w:color w:val="000000" w:themeColor="text1"/>
          <w:u w:color="000000" w:themeColor="text1"/>
        </w:rPr>
        <w:tab/>
        <w:t>engaged in military operations involving conflict with an opposing foreign force;</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(3)</w:t>
      </w:r>
      <w:r w:rsidRPr="005D6B7E">
        <w:rPr>
          <w:rFonts w:cs="Times New Roman"/>
          <w:color w:val="000000" w:themeColor="text1"/>
          <w:u w:color="000000" w:themeColor="text1"/>
        </w:rPr>
        <w:tab/>
        <w:t>served with friendly foreign forces engaged in an armed conflict against an opposing armed force in which the United States is not a belligerent party; or</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(4)</w:t>
      </w:r>
      <w:r w:rsidRPr="005D6B7E">
        <w:rPr>
          <w:rFonts w:cs="Times New Roman"/>
          <w:color w:val="000000" w:themeColor="text1"/>
          <w:u w:color="000000" w:themeColor="text1"/>
        </w:rPr>
        <w:tab/>
        <w:t>served in, or was in the process of deploying to, an area where hostile fire pay or imminent danger pay was authorized pursuant to federal law or regulation.</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t>(C)</w:t>
      </w:r>
      <w:r w:rsidRPr="005D6B7E">
        <w:rPr>
          <w:rFonts w:cs="Times New Roman"/>
          <w:color w:val="000000" w:themeColor="text1"/>
          <w:u w:color="000000" w:themeColor="text1"/>
        </w:rPr>
        <w:tab/>
        <w:t>Recipients of the South Carolina Medal of Valor shall have their names entered on the South Carolina Medal of Valor roll, which is to be maintained by the Adjutant General of the State of South Carolina.</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t>(D)</w:t>
      </w:r>
      <w:r w:rsidRPr="005D6B7E">
        <w:rPr>
          <w:rFonts w:cs="Times New Roman"/>
          <w:color w:val="000000" w:themeColor="text1"/>
          <w:u w:color="000000" w:themeColor="text1"/>
        </w:rPr>
        <w:tab/>
        <w:t>Individuals eligible to receive the South Carolina Medal of Valor include:</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(1)</w:t>
      </w:r>
      <w:r w:rsidRPr="005D6B7E">
        <w:rPr>
          <w:rFonts w:cs="Times New Roman"/>
          <w:color w:val="000000" w:themeColor="text1"/>
          <w:u w:color="000000" w:themeColor="text1"/>
        </w:rPr>
        <w:tab/>
        <w:t>members of the South Carolina National Guard who were legal residents of South Carolina at the time of their death;</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(2)</w:t>
      </w:r>
      <w:r w:rsidRPr="005D6B7E">
        <w:rPr>
          <w:rFonts w:cs="Times New Roman"/>
          <w:color w:val="000000" w:themeColor="text1"/>
          <w:u w:color="000000" w:themeColor="text1"/>
        </w:rPr>
        <w:tab/>
        <w:t>members of a Reserve Component of the United States Armed Forces who were legal residents of South Carolina at the time of their death;</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(3)</w:t>
      </w:r>
      <w:r w:rsidRPr="005D6B7E">
        <w:rPr>
          <w:rFonts w:cs="Times New Roman"/>
          <w:color w:val="000000" w:themeColor="text1"/>
          <w:u w:color="000000" w:themeColor="text1"/>
        </w:rPr>
        <w:tab/>
        <w:t>members of the regular United States Armed Forces who were:</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r>
      <w:r w:rsidRPr="005D6B7E">
        <w:rPr>
          <w:rFonts w:cs="Times New Roman"/>
          <w:color w:val="000000" w:themeColor="text1"/>
          <w:u w:color="000000" w:themeColor="text1"/>
        </w:rPr>
        <w:tab/>
        <w:t>(a)</w:t>
      </w:r>
      <w:r w:rsidRPr="005D6B7E">
        <w:rPr>
          <w:rFonts w:cs="Times New Roman"/>
          <w:color w:val="000000" w:themeColor="text1"/>
          <w:u w:color="000000" w:themeColor="text1"/>
        </w:rPr>
        <w:tab/>
        <w:t>legal residents of South Carolina at the time of their death; or</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r>
      <w:r w:rsidRPr="005D6B7E">
        <w:rPr>
          <w:rFonts w:cs="Times New Roman"/>
          <w:color w:val="000000" w:themeColor="text1"/>
          <w:u w:color="000000" w:themeColor="text1"/>
        </w:rPr>
        <w:tab/>
        <w:t>(b)</w:t>
      </w:r>
      <w:r w:rsidRPr="005D6B7E">
        <w:rPr>
          <w:rFonts w:cs="Times New Roman"/>
          <w:color w:val="000000" w:themeColor="text1"/>
          <w:u w:color="000000" w:themeColor="text1"/>
        </w:rPr>
        <w:tab/>
        <w:t>stationed in South Carolina by a proper order of the United States Department of Defense at the time they were killed in action; or</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(4)</w:t>
      </w:r>
      <w:r w:rsidRPr="005D6B7E">
        <w:rPr>
          <w:rFonts w:cs="Times New Roman"/>
          <w:color w:val="000000" w:themeColor="text1"/>
          <w:u w:color="000000" w:themeColor="text1"/>
        </w:rPr>
        <w:tab/>
        <w:t>members of the South Carolina National Guard, a regular or reserve component of the United States Armed Forces who:</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r>
      <w:r w:rsidRPr="005D6B7E">
        <w:rPr>
          <w:rFonts w:cs="Times New Roman"/>
          <w:color w:val="000000" w:themeColor="text1"/>
          <w:u w:color="000000" w:themeColor="text1"/>
        </w:rPr>
        <w:tab/>
        <w:t>(a)</w:t>
      </w:r>
      <w:r w:rsidRPr="005D6B7E">
        <w:rPr>
          <w:rFonts w:cs="Times New Roman"/>
          <w:color w:val="000000" w:themeColor="text1"/>
          <w:u w:color="000000" w:themeColor="text1"/>
        </w:rPr>
        <w:tab/>
        <w:t>attended a public or private educational institution in South Carolina at some period during their lives; and</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r>
      <w:r w:rsidRPr="005D6B7E">
        <w:rPr>
          <w:rFonts w:cs="Times New Roman"/>
          <w:color w:val="000000" w:themeColor="text1"/>
          <w:u w:color="000000" w:themeColor="text1"/>
        </w:rPr>
        <w:tab/>
        <w:t>(b)</w:t>
      </w:r>
      <w:r w:rsidRPr="005D6B7E">
        <w:rPr>
          <w:rFonts w:cs="Times New Roman"/>
          <w:color w:val="000000" w:themeColor="text1"/>
          <w:u w:color="000000" w:themeColor="text1"/>
        </w:rPr>
        <w:tab/>
        <w:t>were killed or died as described in subsection (B).</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t>(E)</w:t>
      </w:r>
      <w:r w:rsidRPr="005D6B7E">
        <w:rPr>
          <w:rFonts w:cs="Times New Roman"/>
          <w:color w:val="000000" w:themeColor="text1"/>
          <w:u w:color="000000" w:themeColor="text1"/>
        </w:rPr>
        <w:tab/>
        <w:t>The South Carolina Medal of Valor shall be awarded solely by a concurrent resolution:</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(1)</w:t>
      </w:r>
      <w:r w:rsidRPr="005D6B7E">
        <w:rPr>
          <w:rFonts w:cs="Times New Roman"/>
          <w:color w:val="000000" w:themeColor="text1"/>
          <w:u w:color="000000" w:themeColor="text1"/>
        </w:rPr>
        <w:tab/>
        <w:t>introduced by:</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r>
      <w:r w:rsidRPr="005D6B7E">
        <w:rPr>
          <w:rFonts w:cs="Times New Roman"/>
          <w:color w:val="000000" w:themeColor="text1"/>
          <w:u w:color="000000" w:themeColor="text1"/>
        </w:rPr>
        <w:tab/>
        <w:t>(a)</w:t>
      </w:r>
      <w:r w:rsidRPr="005D6B7E">
        <w:rPr>
          <w:rFonts w:cs="Times New Roman"/>
          <w:color w:val="000000" w:themeColor="text1"/>
          <w:u w:color="000000" w:themeColor="text1"/>
        </w:rPr>
        <w:tab/>
        <w:t>the President Pro Tempore of the Senate; or</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r>
      <w:r w:rsidRPr="005D6B7E">
        <w:rPr>
          <w:rFonts w:cs="Times New Roman"/>
          <w:color w:val="000000" w:themeColor="text1"/>
          <w:u w:color="000000" w:themeColor="text1"/>
        </w:rPr>
        <w:tab/>
        <w:t>(b)</w:t>
      </w:r>
      <w:r w:rsidRPr="005D6B7E">
        <w:rPr>
          <w:rFonts w:cs="Times New Roman"/>
          <w:color w:val="000000" w:themeColor="text1"/>
          <w:u w:color="000000" w:themeColor="text1"/>
        </w:rPr>
        <w:tab/>
        <w:t>the Speaker of the House of Representatives; and</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r>
      <w:r w:rsidRPr="005D6B7E">
        <w:rPr>
          <w:rFonts w:cs="Times New Roman"/>
          <w:color w:val="000000" w:themeColor="text1"/>
          <w:u w:color="000000" w:themeColor="text1"/>
        </w:rPr>
        <w:tab/>
        <w:t>(2)</w:t>
      </w:r>
      <w:r w:rsidRPr="005D6B7E">
        <w:rPr>
          <w:rFonts w:cs="Times New Roman"/>
          <w:color w:val="000000" w:themeColor="text1"/>
          <w:u w:color="000000" w:themeColor="text1"/>
        </w:rPr>
        <w:tab/>
        <w:t>adopted by both houses of the General Assembly.</w:t>
      </w:r>
    </w:p>
    <w:p w:rsidR="00AC223A"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6B7E">
        <w:rPr>
          <w:rFonts w:cs="Times New Roman"/>
          <w:color w:val="000000" w:themeColor="text1"/>
          <w:u w:color="000000" w:themeColor="text1"/>
        </w:rPr>
        <w:tab/>
        <w:t>(F)</w:t>
      </w:r>
      <w:r w:rsidRPr="005D6B7E">
        <w:rPr>
          <w:rFonts w:cs="Times New Roman"/>
          <w:color w:val="000000" w:themeColor="text1"/>
          <w:u w:color="000000" w:themeColor="text1"/>
        </w:rPr>
        <w:tab/>
        <w:t xml:space="preserve">The Adjutant General shall develop the appropriate design and appearance of the medal.  </w:t>
      </w:r>
      <w:r w:rsidRPr="005D6B7E">
        <w:rPr>
          <w:rFonts w:cs="Times New Roman"/>
        </w:rPr>
        <w:t>However, nothing in this section requires the Adjutant General to provide or pay for the medal or its design.</w:t>
      </w:r>
      <w:r w:rsidRPr="005D6B7E">
        <w:rPr>
          <w:rFonts w:cs="Times New Roman"/>
          <w:color w:val="000000" w:themeColor="text1"/>
          <w:u w:color="000000" w:themeColor="text1"/>
        </w:rPr>
        <w:t>”</w:t>
      </w:r>
    </w:p>
    <w:p w:rsidR="00AC223A"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23A" w:rsidRPr="00E36BC2"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223A" w:rsidRPr="005D6B7E" w:rsidRDefault="00AC223A"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6B7E">
        <w:rPr>
          <w:rFonts w:cs="Times New Roman"/>
          <w:color w:val="000000" w:themeColor="text1"/>
          <w:u w:color="000000" w:themeColor="text1"/>
        </w:rPr>
        <w:t>SECTION</w:t>
      </w:r>
      <w:r w:rsidRPr="005D6B7E">
        <w:rPr>
          <w:rFonts w:cs="Times New Roman"/>
          <w:color w:val="000000" w:themeColor="text1"/>
          <w:u w:color="000000" w:themeColor="text1"/>
        </w:rPr>
        <w:tab/>
        <w:t>2.</w:t>
      </w:r>
      <w:r w:rsidRPr="005D6B7E">
        <w:rPr>
          <w:rFonts w:cs="Times New Roman"/>
          <w:color w:val="000000" w:themeColor="text1"/>
          <w:u w:color="000000" w:themeColor="text1"/>
        </w:rPr>
        <w:tab/>
        <w:t>This act takes effect upon approval by the Governor.</w:t>
      </w:r>
    </w:p>
    <w:p w:rsidR="00AC223A" w:rsidRDefault="00AC223A" w:rsidP="00AC223A">
      <w:pPr>
        <w:tabs>
          <w:tab w:val="left" w:pos="1440"/>
          <w:tab w:val="left" w:pos="1800"/>
          <w:tab w:val="left" w:pos="2880"/>
        </w:tabs>
        <w:rPr>
          <w:color w:val="000000" w:themeColor="text1"/>
        </w:rPr>
      </w:pPr>
    </w:p>
    <w:p w:rsidR="00AC223A" w:rsidRDefault="00AC223A" w:rsidP="00AC223A">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AC223A" w:rsidRDefault="00AC223A" w:rsidP="00AC223A">
      <w:pPr>
        <w:tabs>
          <w:tab w:val="left" w:pos="1440"/>
          <w:tab w:val="left" w:pos="1800"/>
          <w:tab w:val="left" w:pos="2880"/>
        </w:tabs>
        <w:rPr>
          <w:color w:val="000000" w:themeColor="text1"/>
        </w:rPr>
      </w:pPr>
    </w:p>
    <w:p w:rsidR="00AC223A" w:rsidRDefault="00AC223A" w:rsidP="00AC223A">
      <w:pPr>
        <w:tabs>
          <w:tab w:val="left" w:pos="1440"/>
          <w:tab w:val="left" w:pos="1800"/>
          <w:tab w:val="left" w:pos="2880"/>
        </w:tabs>
        <w:rPr>
          <w:color w:val="000000" w:themeColor="text1"/>
        </w:rPr>
      </w:pPr>
      <w:r>
        <w:rPr>
          <w:color w:val="000000" w:themeColor="text1"/>
        </w:rPr>
        <w:t>Approved the 25</w:t>
      </w:r>
      <w:r w:rsidRPr="00C732B4">
        <w:rPr>
          <w:color w:val="000000" w:themeColor="text1"/>
          <w:vertAlign w:val="superscript"/>
        </w:rPr>
        <w:t>th</w:t>
      </w:r>
      <w:r>
        <w:rPr>
          <w:color w:val="000000" w:themeColor="text1"/>
        </w:rPr>
        <w:t xml:space="preserve"> day of May, 2012. </w:t>
      </w:r>
    </w:p>
    <w:p w:rsidR="00AC223A" w:rsidRDefault="00AC223A" w:rsidP="00AC223A">
      <w:pPr>
        <w:tabs>
          <w:tab w:val="left" w:pos="1440"/>
          <w:tab w:val="left" w:pos="1800"/>
          <w:tab w:val="left" w:pos="2880"/>
        </w:tabs>
        <w:jc w:val="center"/>
        <w:rPr>
          <w:color w:val="000000" w:themeColor="text1"/>
        </w:rPr>
      </w:pPr>
    </w:p>
    <w:p w:rsidR="00AC223A" w:rsidRDefault="00AC223A" w:rsidP="00AC223A">
      <w:pPr>
        <w:tabs>
          <w:tab w:val="left" w:pos="1440"/>
          <w:tab w:val="left" w:pos="1800"/>
          <w:tab w:val="left" w:pos="2880"/>
        </w:tabs>
        <w:jc w:val="center"/>
        <w:rPr>
          <w:color w:val="000000" w:themeColor="text1"/>
        </w:rPr>
      </w:pPr>
      <w:r>
        <w:rPr>
          <w:color w:val="000000" w:themeColor="text1"/>
        </w:rPr>
        <w:t>__________</w:t>
      </w:r>
    </w:p>
    <w:p w:rsidR="008836A5" w:rsidRPr="00F0253C" w:rsidRDefault="008836A5" w:rsidP="00AC2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0253C" w:rsidSect="000D789E">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2E" w:rsidRDefault="0069752E" w:rsidP="007D5FAC">
      <w:r>
        <w:separator/>
      </w:r>
    </w:p>
  </w:endnote>
  <w:endnote w:type="continuationSeparator" w:id="0">
    <w:p w:rsidR="0069752E" w:rsidRDefault="006975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9E" w:rsidRPr="000D789E" w:rsidRDefault="000D789E" w:rsidP="000D789E">
    <w:pPr>
      <w:pStyle w:val="Footer"/>
      <w:tabs>
        <w:tab w:val="clear" w:pos="4680"/>
        <w:tab w:val="clear" w:pos="9360"/>
        <w:tab w:val="center" w:pos="3168"/>
      </w:tabs>
      <w:spacing w:before="120"/>
    </w:pPr>
    <w:r>
      <w:tab/>
    </w:r>
    <w:r w:rsidR="00036F7A">
      <w:fldChar w:fldCharType="begin"/>
    </w:r>
    <w:r w:rsidR="00822484">
      <w:instrText xml:space="preserve"> PAGE  \* MERGEFORMAT </w:instrText>
    </w:r>
    <w:r w:rsidR="00036F7A">
      <w:fldChar w:fldCharType="separate"/>
    </w:r>
    <w:r w:rsidR="00AC223A">
      <w:rPr>
        <w:noProof/>
      </w:rPr>
      <w:t>3</w:t>
    </w:r>
    <w:r w:rsidR="00036F7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9E" w:rsidRDefault="000D7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2E" w:rsidRDefault="0069752E" w:rsidP="007D5FAC">
      <w:r>
        <w:separator/>
      </w:r>
    </w:p>
  </w:footnote>
  <w:footnote w:type="continuationSeparator" w:id="0">
    <w:p w:rsidR="0069752E" w:rsidRDefault="006975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213"/>
    <w:docVar w:name="ActSecretary" w:val="Downey"/>
    <w:docVar w:name="ActSIdno" w:val="(547)  1213DG12"/>
    <w:docVar w:name="clipname" w:val="1213DG12"/>
    <w:docVar w:name="dvBillNumber" w:val="1213"/>
    <w:docVar w:name="dvBillNumberPrefix" w:val="S"/>
    <w:docVar w:name="dvOriginalBody" w:val="Senate"/>
    <w:docVar w:name="OrigSENATEBillNo" w:val="1213"/>
    <w:docVar w:name="SENATEACTFULLPATH" w:val="L:\COUNCIL\ACTS\1213DG12.DOCX"/>
    <w:docVar w:name="WhatActtype" w:val="AN ACT"/>
  </w:docVars>
  <w:rsids>
    <w:rsidRoot w:val="003532A0"/>
    <w:rsid w:val="00002DE0"/>
    <w:rsid w:val="00020349"/>
    <w:rsid w:val="00021B0B"/>
    <w:rsid w:val="00030487"/>
    <w:rsid w:val="00036F7A"/>
    <w:rsid w:val="00040B52"/>
    <w:rsid w:val="00040C05"/>
    <w:rsid w:val="00041983"/>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D789E"/>
    <w:rsid w:val="001030FE"/>
    <w:rsid w:val="001031AE"/>
    <w:rsid w:val="00103295"/>
    <w:rsid w:val="00103D2E"/>
    <w:rsid w:val="00104519"/>
    <w:rsid w:val="00106968"/>
    <w:rsid w:val="0011433B"/>
    <w:rsid w:val="00114830"/>
    <w:rsid w:val="00114E88"/>
    <w:rsid w:val="001237B9"/>
    <w:rsid w:val="00125FC3"/>
    <w:rsid w:val="00131CE5"/>
    <w:rsid w:val="00135DDF"/>
    <w:rsid w:val="00136AA0"/>
    <w:rsid w:val="00141278"/>
    <w:rsid w:val="00141E21"/>
    <w:rsid w:val="0014525A"/>
    <w:rsid w:val="001519E2"/>
    <w:rsid w:val="001626DB"/>
    <w:rsid w:val="00170F30"/>
    <w:rsid w:val="00172771"/>
    <w:rsid w:val="001747A9"/>
    <w:rsid w:val="001750EA"/>
    <w:rsid w:val="001754BB"/>
    <w:rsid w:val="0018353C"/>
    <w:rsid w:val="00184AD0"/>
    <w:rsid w:val="001A646B"/>
    <w:rsid w:val="001A75A0"/>
    <w:rsid w:val="001B3B7E"/>
    <w:rsid w:val="001B5A28"/>
    <w:rsid w:val="001B65B6"/>
    <w:rsid w:val="001B78F9"/>
    <w:rsid w:val="001B7FF5"/>
    <w:rsid w:val="001C390F"/>
    <w:rsid w:val="001C50A7"/>
    <w:rsid w:val="001C6957"/>
    <w:rsid w:val="001D279C"/>
    <w:rsid w:val="001D550F"/>
    <w:rsid w:val="001D5B5B"/>
    <w:rsid w:val="001E0CFB"/>
    <w:rsid w:val="001E1614"/>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7FE3"/>
    <w:rsid w:val="00254411"/>
    <w:rsid w:val="00257ACD"/>
    <w:rsid w:val="002710C8"/>
    <w:rsid w:val="00273EA7"/>
    <w:rsid w:val="00274843"/>
    <w:rsid w:val="00275CBF"/>
    <w:rsid w:val="00276491"/>
    <w:rsid w:val="00276CCF"/>
    <w:rsid w:val="00277400"/>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2E48"/>
    <w:rsid w:val="0031739F"/>
    <w:rsid w:val="003219FC"/>
    <w:rsid w:val="0032380E"/>
    <w:rsid w:val="00325D1F"/>
    <w:rsid w:val="003348FE"/>
    <w:rsid w:val="00334EAC"/>
    <w:rsid w:val="0034356D"/>
    <w:rsid w:val="003532A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5289"/>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19D"/>
    <w:rsid w:val="004F0258"/>
    <w:rsid w:val="004F0E6F"/>
    <w:rsid w:val="004F4494"/>
    <w:rsid w:val="004F4608"/>
    <w:rsid w:val="004F5867"/>
    <w:rsid w:val="004F6446"/>
    <w:rsid w:val="005065EC"/>
    <w:rsid w:val="005150C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42A4"/>
    <w:rsid w:val="005672F0"/>
    <w:rsid w:val="005741F9"/>
    <w:rsid w:val="005839FC"/>
    <w:rsid w:val="00583CB3"/>
    <w:rsid w:val="005859EE"/>
    <w:rsid w:val="00590D1D"/>
    <w:rsid w:val="00591D7C"/>
    <w:rsid w:val="00594D39"/>
    <w:rsid w:val="005A1FF2"/>
    <w:rsid w:val="005A286C"/>
    <w:rsid w:val="005A7D5F"/>
    <w:rsid w:val="005B11AC"/>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459"/>
    <w:rsid w:val="00612BB0"/>
    <w:rsid w:val="00613896"/>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9752E"/>
    <w:rsid w:val="006A4214"/>
    <w:rsid w:val="006A5B40"/>
    <w:rsid w:val="006A65C8"/>
    <w:rsid w:val="006A6F1D"/>
    <w:rsid w:val="006B263A"/>
    <w:rsid w:val="006B4FA6"/>
    <w:rsid w:val="006C7535"/>
    <w:rsid w:val="006C7D00"/>
    <w:rsid w:val="006C7DDE"/>
    <w:rsid w:val="006D2143"/>
    <w:rsid w:val="006E3B4C"/>
    <w:rsid w:val="006F22C0"/>
    <w:rsid w:val="006F290C"/>
    <w:rsid w:val="007009F2"/>
    <w:rsid w:val="00704FF9"/>
    <w:rsid w:val="007052EC"/>
    <w:rsid w:val="00707063"/>
    <w:rsid w:val="00710756"/>
    <w:rsid w:val="007127A6"/>
    <w:rsid w:val="00731C9E"/>
    <w:rsid w:val="00734C77"/>
    <w:rsid w:val="00737039"/>
    <w:rsid w:val="007373C7"/>
    <w:rsid w:val="007469F9"/>
    <w:rsid w:val="0074783A"/>
    <w:rsid w:val="007514EF"/>
    <w:rsid w:val="00764BFB"/>
    <w:rsid w:val="00765D0A"/>
    <w:rsid w:val="007664A2"/>
    <w:rsid w:val="00772868"/>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22484"/>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4F2E"/>
    <w:rsid w:val="008E03BA"/>
    <w:rsid w:val="008E1BCF"/>
    <w:rsid w:val="008F4CA1"/>
    <w:rsid w:val="008F510F"/>
    <w:rsid w:val="008F5F0A"/>
    <w:rsid w:val="008F7D5B"/>
    <w:rsid w:val="00900319"/>
    <w:rsid w:val="0090133D"/>
    <w:rsid w:val="009057E7"/>
    <w:rsid w:val="009076FA"/>
    <w:rsid w:val="009112BB"/>
    <w:rsid w:val="00912147"/>
    <w:rsid w:val="00916EE8"/>
    <w:rsid w:val="00917D9F"/>
    <w:rsid w:val="0092121C"/>
    <w:rsid w:val="009218CD"/>
    <w:rsid w:val="00937AF4"/>
    <w:rsid w:val="00940A90"/>
    <w:rsid w:val="00947070"/>
    <w:rsid w:val="00953BF7"/>
    <w:rsid w:val="009560AB"/>
    <w:rsid w:val="009631DC"/>
    <w:rsid w:val="00971351"/>
    <w:rsid w:val="00971FD7"/>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12E9"/>
    <w:rsid w:val="00A52895"/>
    <w:rsid w:val="00A61397"/>
    <w:rsid w:val="00A62F8F"/>
    <w:rsid w:val="00A64E80"/>
    <w:rsid w:val="00A73974"/>
    <w:rsid w:val="00A74007"/>
    <w:rsid w:val="00A96A62"/>
    <w:rsid w:val="00A9741D"/>
    <w:rsid w:val="00A9744F"/>
    <w:rsid w:val="00AA3A5F"/>
    <w:rsid w:val="00AA3FFC"/>
    <w:rsid w:val="00AA464A"/>
    <w:rsid w:val="00AA4D72"/>
    <w:rsid w:val="00AA64F5"/>
    <w:rsid w:val="00AA69BB"/>
    <w:rsid w:val="00AA73CD"/>
    <w:rsid w:val="00AB1AB5"/>
    <w:rsid w:val="00AB26C9"/>
    <w:rsid w:val="00AB2F1E"/>
    <w:rsid w:val="00AB355F"/>
    <w:rsid w:val="00AC0BD6"/>
    <w:rsid w:val="00AC14ED"/>
    <w:rsid w:val="00AC223A"/>
    <w:rsid w:val="00AC3610"/>
    <w:rsid w:val="00AD107E"/>
    <w:rsid w:val="00AD33E6"/>
    <w:rsid w:val="00AD422A"/>
    <w:rsid w:val="00AD4887"/>
    <w:rsid w:val="00AE42DA"/>
    <w:rsid w:val="00AE4DFB"/>
    <w:rsid w:val="00AF08CD"/>
    <w:rsid w:val="00AF2080"/>
    <w:rsid w:val="00AF3196"/>
    <w:rsid w:val="00AF37FE"/>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A795E"/>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46FA9"/>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CE2"/>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429E"/>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36BC2"/>
    <w:rsid w:val="00E500F1"/>
    <w:rsid w:val="00E51E02"/>
    <w:rsid w:val="00E5358E"/>
    <w:rsid w:val="00E5665F"/>
    <w:rsid w:val="00E60357"/>
    <w:rsid w:val="00E61B4C"/>
    <w:rsid w:val="00E71D4E"/>
    <w:rsid w:val="00E757F4"/>
    <w:rsid w:val="00E9303D"/>
    <w:rsid w:val="00EA2A3A"/>
    <w:rsid w:val="00EA77B0"/>
    <w:rsid w:val="00EB223A"/>
    <w:rsid w:val="00EC2164"/>
    <w:rsid w:val="00EC47CE"/>
    <w:rsid w:val="00EC6CED"/>
    <w:rsid w:val="00ED4871"/>
    <w:rsid w:val="00EE42B4"/>
    <w:rsid w:val="00EE663F"/>
    <w:rsid w:val="00EF0E4A"/>
    <w:rsid w:val="00EF3301"/>
    <w:rsid w:val="00EF6923"/>
    <w:rsid w:val="00F0253C"/>
    <w:rsid w:val="00F035BD"/>
    <w:rsid w:val="00F05A95"/>
    <w:rsid w:val="00F07446"/>
    <w:rsid w:val="00F10FAC"/>
    <w:rsid w:val="00F16F4D"/>
    <w:rsid w:val="00F178BC"/>
    <w:rsid w:val="00F21DD7"/>
    <w:rsid w:val="00F24361"/>
    <w:rsid w:val="00F25311"/>
    <w:rsid w:val="00F30AAF"/>
    <w:rsid w:val="00F310E4"/>
    <w:rsid w:val="00F348D3"/>
    <w:rsid w:val="00F34BF1"/>
    <w:rsid w:val="00F3642A"/>
    <w:rsid w:val="00F4171B"/>
    <w:rsid w:val="00F432E0"/>
    <w:rsid w:val="00F44E35"/>
    <w:rsid w:val="00F509CF"/>
    <w:rsid w:val="00F51775"/>
    <w:rsid w:val="00F54582"/>
    <w:rsid w:val="00F61884"/>
    <w:rsid w:val="00F627EF"/>
    <w:rsid w:val="00F669CB"/>
    <w:rsid w:val="00F66E0E"/>
    <w:rsid w:val="00F71E23"/>
    <w:rsid w:val="00F721C4"/>
    <w:rsid w:val="00F7296A"/>
    <w:rsid w:val="00F74E70"/>
    <w:rsid w:val="00F86999"/>
    <w:rsid w:val="00FA1013"/>
    <w:rsid w:val="00FA7E14"/>
    <w:rsid w:val="00FB1A6A"/>
    <w:rsid w:val="00FB471B"/>
    <w:rsid w:val="00FC380D"/>
    <w:rsid w:val="00FC765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4D877B4E-2452-4B6E-83B0-48506C9D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D78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74E7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78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37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2-12.docx" TargetMode="External"/><Relationship Id="rId13" Type="http://schemas.openxmlformats.org/officeDocument/2006/relationships/hyperlink" Target="file:///h:\hj%20archive\2012\02-29-12.docx" TargetMode="External"/><Relationship Id="rId18" Type="http://schemas.openxmlformats.org/officeDocument/2006/relationships/hyperlink" Target="file:///h:\hj%20archive\2012\05-01-12.docx" TargetMode="External"/><Relationship Id="rId26" Type="http://schemas.openxmlformats.org/officeDocument/2006/relationships/hyperlink" Target="file:///p:\pprever\2011-12\1213_20120501.docx" TargetMode="External"/><Relationship Id="rId3" Type="http://schemas.openxmlformats.org/officeDocument/2006/relationships/webSettings" Target="webSettings.xml"/><Relationship Id="rId21" Type="http://schemas.openxmlformats.org/officeDocument/2006/relationships/hyperlink" Target="file:///h:\sj%20archive\2012\05-09-12.docx" TargetMode="External"/><Relationship Id="rId7" Type="http://schemas.openxmlformats.org/officeDocument/2006/relationships/hyperlink" Target="file:///h:\sj%20archive\2012\02-14-12.docx" TargetMode="External"/><Relationship Id="rId12" Type="http://schemas.openxmlformats.org/officeDocument/2006/relationships/hyperlink" Target="file:///h:\hj%20archive\2012\02-29-12.docx" TargetMode="External"/><Relationship Id="rId17" Type="http://schemas.openxmlformats.org/officeDocument/2006/relationships/hyperlink" Target="file:///h:\hj%20archive\2012\05-01-12.docx" TargetMode="External"/><Relationship Id="rId25" Type="http://schemas.openxmlformats.org/officeDocument/2006/relationships/hyperlink" Target="file:///p:\pprever\2011-12\1213_20120328.docx" TargetMode="External"/><Relationship Id="rId2" Type="http://schemas.openxmlformats.org/officeDocument/2006/relationships/settings" Target="settings.xml"/><Relationship Id="rId16" Type="http://schemas.openxmlformats.org/officeDocument/2006/relationships/hyperlink" Target="file:///h:\hj%20archive\2012\04-24-12.docx" TargetMode="External"/><Relationship Id="rId20" Type="http://schemas.openxmlformats.org/officeDocument/2006/relationships/hyperlink" Target="file:///h:\hj%20archive\2012\05-02-12.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2\02-14-12.docx" TargetMode="External"/><Relationship Id="rId11" Type="http://schemas.openxmlformats.org/officeDocument/2006/relationships/hyperlink" Target="file:///h:\sj%20archive\2012\02-28-12.docx" TargetMode="External"/><Relationship Id="rId24" Type="http://schemas.openxmlformats.org/officeDocument/2006/relationships/hyperlink" Target="file:///p:\pprever\2011-12\1213_20120222.docx" TargetMode="External"/><Relationship Id="rId5" Type="http://schemas.openxmlformats.org/officeDocument/2006/relationships/endnotes" Target="endnotes.xml"/><Relationship Id="rId15" Type="http://schemas.openxmlformats.org/officeDocument/2006/relationships/hyperlink" Target="file:///h:\hj%20archive\2012\04-19-12.docx" TargetMode="External"/><Relationship Id="rId23" Type="http://schemas.openxmlformats.org/officeDocument/2006/relationships/hyperlink" Target="file:///p:\pprever\2011-12\1213_20120214.docx" TargetMode="External"/><Relationship Id="rId28" Type="http://schemas.openxmlformats.org/officeDocument/2006/relationships/footer" Target="footer2.xml"/><Relationship Id="rId10" Type="http://schemas.openxmlformats.org/officeDocument/2006/relationships/hyperlink" Target="file:///h:\sj%20archive\2012\02-23-12.docx" TargetMode="External"/><Relationship Id="rId19" Type="http://schemas.openxmlformats.org/officeDocument/2006/relationships/hyperlink" Target="file:///h:\hj%20archive\2012\05-01-12.docx" TargetMode="External"/><Relationship Id="rId4" Type="http://schemas.openxmlformats.org/officeDocument/2006/relationships/footnotes" Target="footnotes.xml"/><Relationship Id="rId9" Type="http://schemas.openxmlformats.org/officeDocument/2006/relationships/hyperlink" Target="file:///h:\sj%20archive\2012\02-23-12.docx" TargetMode="External"/><Relationship Id="rId14" Type="http://schemas.openxmlformats.org/officeDocument/2006/relationships/hyperlink" Target="file:///h:\hj%20archive\2012\03-28-12.docx" TargetMode="External"/><Relationship Id="rId22" Type="http://schemas.openxmlformats.org/officeDocument/2006/relationships/hyperlink" Target="file:///h:\sj%20archive\2012\05-09-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910</Words>
  <Characters>4720</Characters>
  <Application>Microsoft Office Word</Application>
  <DocSecurity>0</DocSecurity>
  <Lines>141</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1213: Medal of Valor Act - South Carolina Legislature Online</dc:title>
  <dc:subject/>
  <dc:creator>NikiDowney</dc:creator>
  <cp:keywords/>
  <dc:description/>
  <cp:lastModifiedBy>N Cumfer</cp:lastModifiedBy>
  <cp:revision>2</cp:revision>
  <cp:lastPrinted>2012-05-15T18:28:00Z</cp:lastPrinted>
  <dcterms:created xsi:type="dcterms:W3CDTF">2014-11-21T21:11:00Z</dcterms:created>
  <dcterms:modified xsi:type="dcterms:W3CDTF">2014-11-21T21:11:00Z</dcterms:modified>
</cp:coreProperties>
</file>