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D6733">
        <w:rPr>
          <w:rFonts w:eastAsia="Times New Roman" w:cs="Times New Roman"/>
          <w:b/>
          <w:szCs w:val="20"/>
        </w:rPr>
        <w:t>South Carolina General Assembly</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6733">
        <w:rPr>
          <w:rFonts w:eastAsia="Times New Roman" w:cs="Times New Roman"/>
          <w:szCs w:val="20"/>
        </w:rPr>
        <w:t>119th Session, 2011-2012</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C50D94"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A134, R150, S1227</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b/>
          <w:szCs w:val="20"/>
        </w:rPr>
        <w:t>STATUS INFORMATION</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szCs w:val="20"/>
        </w:rPr>
        <w:t>General Bill</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szCs w:val="20"/>
        </w:rPr>
        <w:t>Sponsors: Senator Peeler</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szCs w:val="20"/>
        </w:rPr>
        <w:t>Document Path: l:\council\bills\ggs\22288zw12.docx</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6E42" w:rsidRDefault="00696E42"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2012</w:t>
      </w:r>
    </w:p>
    <w:p w:rsidR="00696E42" w:rsidRDefault="00696E42"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2012</w:t>
      </w:r>
    </w:p>
    <w:p w:rsidR="00696E42" w:rsidRDefault="00696E42"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2012</w:t>
      </w:r>
    </w:p>
    <w:p w:rsidR="00696E42" w:rsidRDefault="00696E42"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29, 2012, Signed</w:t>
      </w:r>
    </w:p>
    <w:p w:rsidR="00696E42" w:rsidRDefault="00696E42"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szCs w:val="20"/>
        </w:rPr>
        <w:t>Summary: Camping on State House grounds</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7D6733" w:rsidP="007D6733">
      <w:pPr>
        <w:widowControl w:val="0"/>
        <w:tabs>
          <w:tab w:val="center" w:pos="590"/>
          <w:tab w:val="center" w:pos="1440"/>
          <w:tab w:val="left" w:pos="1872"/>
          <w:tab w:val="left" w:pos="9187"/>
        </w:tabs>
        <w:rPr>
          <w:rFonts w:eastAsia="Times New Roman" w:cs="Times New Roman"/>
          <w:szCs w:val="20"/>
        </w:rPr>
      </w:pPr>
      <w:r w:rsidRPr="007D6733">
        <w:rPr>
          <w:rFonts w:eastAsia="Times New Roman" w:cs="Times New Roman"/>
          <w:b/>
          <w:szCs w:val="20"/>
        </w:rPr>
        <w:t>HISTORY OF LEGISLATIVE ACTIONS</w:t>
      </w:r>
    </w:p>
    <w:p w:rsidR="007D6733" w:rsidRPr="007D6733" w:rsidRDefault="007D6733" w:rsidP="007D6733">
      <w:pPr>
        <w:widowControl w:val="0"/>
        <w:tabs>
          <w:tab w:val="center" w:pos="590"/>
          <w:tab w:val="center" w:pos="1440"/>
          <w:tab w:val="left" w:pos="1872"/>
          <w:tab w:val="left" w:pos="9187"/>
        </w:tabs>
        <w:rPr>
          <w:rFonts w:eastAsia="Times New Roman" w:cs="Times New Roman"/>
          <w:szCs w:val="20"/>
        </w:rPr>
      </w:pPr>
    </w:p>
    <w:p w:rsidR="007D6733" w:rsidRPr="007D6733" w:rsidRDefault="007D6733" w:rsidP="007D6733">
      <w:pPr>
        <w:widowControl w:val="0"/>
        <w:tabs>
          <w:tab w:val="center" w:pos="590"/>
          <w:tab w:val="center" w:pos="1440"/>
          <w:tab w:val="left" w:pos="1872"/>
          <w:tab w:val="left" w:pos="9187"/>
        </w:tabs>
        <w:rPr>
          <w:rFonts w:eastAsia="Times New Roman" w:cs="Times New Roman"/>
          <w:szCs w:val="20"/>
        </w:rPr>
      </w:pPr>
      <w:r w:rsidRPr="007D6733">
        <w:rPr>
          <w:rFonts w:eastAsia="Times New Roman" w:cs="Times New Roman"/>
          <w:szCs w:val="20"/>
          <w:u w:val="single"/>
        </w:rPr>
        <w:tab/>
        <w:t>Date</w:t>
      </w:r>
      <w:r w:rsidRPr="007D6733">
        <w:rPr>
          <w:rFonts w:eastAsia="Times New Roman" w:cs="Times New Roman"/>
          <w:szCs w:val="20"/>
          <w:u w:val="single"/>
        </w:rPr>
        <w:tab/>
        <w:t>Body</w:t>
      </w:r>
      <w:r w:rsidRPr="007D6733">
        <w:rPr>
          <w:rFonts w:eastAsia="Times New Roman" w:cs="Times New Roman"/>
          <w:szCs w:val="20"/>
          <w:u w:val="single"/>
        </w:rPr>
        <w:tab/>
        <w:t>Action Description with journal page number</w:t>
      </w:r>
      <w:r w:rsidRPr="007D6733">
        <w:rPr>
          <w:rFonts w:eastAsia="Times New Roman" w:cs="Times New Roman"/>
          <w:szCs w:val="20"/>
          <w:u w:val="single"/>
        </w:rPr>
        <w:tab/>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8E00D2">
        <w:rPr>
          <w:rFonts w:cs="Times New Roman"/>
        </w:rPr>
        <w:t>Introduced and read first time (</w:t>
      </w:r>
      <w:hyperlink r:id="rId6" w:history="1">
        <w:r w:rsidRPr="008E00D2">
          <w:rPr>
            <w:rStyle w:val="Hyperlink"/>
            <w:rFonts w:cs="Times New Roman"/>
          </w:rPr>
          <w:t>Senate Journal</w:t>
        </w:r>
        <w:r w:rsidRPr="008E00D2">
          <w:rPr>
            <w:rStyle w:val="Hyperlink"/>
            <w:rFonts w:cs="Times New Roman"/>
          </w:rPr>
          <w:noBreakHyphen/>
          <w:t>page 7</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8E00D2">
        <w:rPr>
          <w:rFonts w:cs="Times New Roman"/>
        </w:rPr>
        <w:t>R</w:t>
      </w:r>
      <w:r>
        <w:rPr>
          <w:rFonts w:cs="Times New Roman"/>
        </w:rPr>
        <w:t xml:space="preserve">eferred to Committee on </w:t>
      </w:r>
      <w:r w:rsidRPr="008E00D2">
        <w:rPr>
          <w:rFonts w:cs="Times New Roman"/>
          <w:b/>
        </w:rPr>
        <w:t>Finance</w:t>
      </w:r>
      <w:r>
        <w:rPr>
          <w:rFonts w:cs="Times New Roman"/>
        </w:rPr>
        <w:t xml:space="preserve"> </w:t>
      </w:r>
      <w:r w:rsidRPr="008E00D2">
        <w:rPr>
          <w:rFonts w:cs="Times New Roman"/>
        </w:rPr>
        <w:t>(</w:t>
      </w:r>
      <w:hyperlink r:id="rId7" w:history="1">
        <w:r w:rsidRPr="008E00D2">
          <w:rPr>
            <w:rStyle w:val="Hyperlink"/>
            <w:rFonts w:cs="Times New Roman"/>
          </w:rPr>
          <w:t>Senate Journal</w:t>
        </w:r>
        <w:r w:rsidRPr="008E00D2">
          <w:rPr>
            <w:rStyle w:val="Hyperlink"/>
            <w:rFonts w:cs="Times New Roman"/>
          </w:rPr>
          <w:noBreakHyphen/>
          <w:t>page 7</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E00D2">
        <w:rPr>
          <w:rFonts w:cs="Times New Roman"/>
        </w:rPr>
        <w:t>Comm</w:t>
      </w:r>
      <w:r>
        <w:rPr>
          <w:rFonts w:cs="Times New Roman"/>
        </w:rPr>
        <w:t xml:space="preserve">ittee report: Favorable </w:t>
      </w:r>
      <w:r w:rsidRPr="008E00D2">
        <w:rPr>
          <w:rFonts w:cs="Times New Roman"/>
          <w:b/>
        </w:rPr>
        <w:t>Finance</w:t>
      </w:r>
      <w:r>
        <w:rPr>
          <w:rFonts w:cs="Times New Roman"/>
        </w:rPr>
        <w:t xml:space="preserve"> </w:t>
      </w:r>
      <w:r w:rsidRPr="008E00D2">
        <w:rPr>
          <w:rFonts w:cs="Times New Roman"/>
        </w:rPr>
        <w:t>(</w:t>
      </w:r>
      <w:hyperlink r:id="rId8" w:history="1">
        <w:r w:rsidRPr="008E00D2">
          <w:rPr>
            <w:rStyle w:val="Hyperlink"/>
            <w:rFonts w:cs="Times New Roman"/>
          </w:rPr>
          <w:t>Senate Journal</w:t>
        </w:r>
        <w:r w:rsidRPr="008E00D2">
          <w:rPr>
            <w:rStyle w:val="Hyperlink"/>
            <w:rFonts w:cs="Times New Roman"/>
          </w:rPr>
          <w:noBreakHyphen/>
          <w:t>page 12</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8E00D2">
        <w:rPr>
          <w:rFonts w:cs="Times New Roman"/>
        </w:rPr>
        <w:t>Read second time (</w:t>
      </w:r>
      <w:hyperlink r:id="rId9" w:history="1">
        <w:r w:rsidRPr="008E00D2">
          <w:rPr>
            <w:rStyle w:val="Hyperlink"/>
            <w:rFonts w:cs="Times New Roman"/>
          </w:rPr>
          <w:t>Senate Journal</w:t>
        </w:r>
        <w:r w:rsidRPr="008E00D2">
          <w:rPr>
            <w:rStyle w:val="Hyperlink"/>
            <w:rFonts w:cs="Times New Roman"/>
          </w:rPr>
          <w:noBreakHyphen/>
          <w:t>page 9</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Senate</w:t>
      </w:r>
      <w:r>
        <w:rPr>
          <w:rFonts w:cs="Times New Roman"/>
        </w:rPr>
        <w:tab/>
      </w:r>
      <w:r w:rsidRPr="008E00D2">
        <w:rPr>
          <w:rFonts w:cs="Times New Roman"/>
        </w:rPr>
        <w:t>Roll call Ayes</w:t>
      </w:r>
      <w:r>
        <w:rPr>
          <w:rFonts w:cs="Times New Roman"/>
        </w:rPr>
        <w:noBreakHyphen/>
      </w:r>
      <w:r w:rsidRPr="008E00D2">
        <w:rPr>
          <w:rFonts w:cs="Times New Roman"/>
        </w:rPr>
        <w:t>35  Nays</w:t>
      </w:r>
      <w:r>
        <w:rPr>
          <w:rFonts w:cs="Times New Roman"/>
        </w:rPr>
        <w:noBreakHyphen/>
      </w:r>
      <w:r w:rsidRPr="008E00D2">
        <w:rPr>
          <w:rFonts w:cs="Times New Roman"/>
        </w:rPr>
        <w:t>0 (</w:t>
      </w:r>
      <w:hyperlink r:id="rId10" w:history="1">
        <w:r w:rsidRPr="008E00D2">
          <w:rPr>
            <w:rStyle w:val="Hyperlink"/>
            <w:rFonts w:cs="Times New Roman"/>
          </w:rPr>
          <w:t>Senate Journal</w:t>
        </w:r>
        <w:r w:rsidRPr="008E00D2">
          <w:rPr>
            <w:rStyle w:val="Hyperlink"/>
            <w:rFonts w:cs="Times New Roman"/>
          </w:rPr>
          <w:noBreakHyphen/>
          <w:t>page 9</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r>
      <w:r>
        <w:rPr>
          <w:rFonts w:cs="Times New Roman"/>
        </w:rPr>
        <w:tab/>
      </w:r>
      <w:r w:rsidRPr="008E00D2">
        <w:rPr>
          <w:rFonts w:cs="Times New Roman"/>
        </w:rPr>
        <w:t>Scrivener's error corrected</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8E00D2">
        <w:rPr>
          <w:rFonts w:cs="Times New Roman"/>
        </w:rPr>
        <w:t>Read third time and sent t</w:t>
      </w:r>
      <w:r>
        <w:rPr>
          <w:rFonts w:cs="Times New Roman"/>
        </w:rPr>
        <w:t xml:space="preserve">o House </w:t>
      </w:r>
      <w:r w:rsidRPr="008E00D2">
        <w:rPr>
          <w:rFonts w:cs="Times New Roman"/>
        </w:rPr>
        <w:t>(</w:t>
      </w:r>
      <w:hyperlink r:id="rId11" w:history="1">
        <w:r w:rsidRPr="008E00D2">
          <w:rPr>
            <w:rStyle w:val="Hyperlink"/>
            <w:rFonts w:cs="Times New Roman"/>
          </w:rPr>
          <w:t>Senate Journal</w:t>
        </w:r>
        <w:r w:rsidRPr="008E00D2">
          <w:rPr>
            <w:rStyle w:val="Hyperlink"/>
            <w:rFonts w:cs="Times New Roman"/>
          </w:rPr>
          <w:noBreakHyphen/>
          <w:t>page 24</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8E00D2">
        <w:rPr>
          <w:rFonts w:cs="Times New Roman"/>
        </w:rPr>
        <w:t>Introduced and read first time (</w:t>
      </w:r>
      <w:hyperlink r:id="rId12" w:history="1">
        <w:r w:rsidRPr="008E00D2">
          <w:rPr>
            <w:rStyle w:val="Hyperlink"/>
            <w:rFonts w:cs="Times New Roman"/>
          </w:rPr>
          <w:t>House Journal</w:t>
        </w:r>
        <w:r w:rsidRPr="008E00D2">
          <w:rPr>
            <w:rStyle w:val="Hyperlink"/>
            <w:rFonts w:cs="Times New Roman"/>
          </w:rPr>
          <w:noBreakHyphen/>
          <w:t>page 15</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8E00D2">
        <w:rPr>
          <w:rFonts w:cs="Times New Roman"/>
        </w:rPr>
        <w:t>Ref</w:t>
      </w:r>
      <w:r>
        <w:rPr>
          <w:rFonts w:cs="Times New Roman"/>
        </w:rPr>
        <w:t xml:space="preserve">erred to Committee on </w:t>
      </w:r>
      <w:r w:rsidRPr="008E00D2">
        <w:rPr>
          <w:rFonts w:cs="Times New Roman"/>
          <w:b/>
        </w:rPr>
        <w:t>Judiciary</w:t>
      </w:r>
      <w:r>
        <w:rPr>
          <w:rFonts w:cs="Times New Roman"/>
        </w:rPr>
        <w:t xml:space="preserve"> </w:t>
      </w:r>
      <w:r w:rsidRPr="008E00D2">
        <w:rPr>
          <w:rFonts w:cs="Times New Roman"/>
        </w:rPr>
        <w:t>(</w:t>
      </w:r>
      <w:hyperlink r:id="rId13" w:history="1">
        <w:r w:rsidRPr="008E00D2">
          <w:rPr>
            <w:rStyle w:val="Hyperlink"/>
            <w:rFonts w:cs="Times New Roman"/>
          </w:rPr>
          <w:t>House Journal</w:t>
        </w:r>
        <w:r w:rsidRPr="008E00D2">
          <w:rPr>
            <w:rStyle w:val="Hyperlink"/>
            <w:rFonts w:cs="Times New Roman"/>
          </w:rPr>
          <w:noBreakHyphen/>
          <w:t>page 15</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8E00D2">
        <w:rPr>
          <w:rFonts w:cs="Times New Roman"/>
        </w:rPr>
        <w:t>Commit</w:t>
      </w:r>
      <w:r>
        <w:rPr>
          <w:rFonts w:cs="Times New Roman"/>
        </w:rPr>
        <w:t xml:space="preserve">tee report: Favorable </w:t>
      </w:r>
      <w:r w:rsidRPr="008E00D2">
        <w:rPr>
          <w:rFonts w:cs="Times New Roman"/>
          <w:b/>
        </w:rPr>
        <w:t>Judiciary</w:t>
      </w:r>
      <w:r>
        <w:rPr>
          <w:rFonts w:cs="Times New Roman"/>
        </w:rPr>
        <w:t xml:space="preserve"> </w:t>
      </w:r>
      <w:r w:rsidRPr="008E00D2">
        <w:rPr>
          <w:rFonts w:cs="Times New Roman"/>
        </w:rPr>
        <w:t>(</w:t>
      </w:r>
      <w:hyperlink r:id="rId14" w:history="1">
        <w:r w:rsidRPr="008E00D2">
          <w:rPr>
            <w:rStyle w:val="Hyperlink"/>
            <w:rFonts w:cs="Times New Roman"/>
          </w:rPr>
          <w:t>House Journal</w:t>
        </w:r>
        <w:r w:rsidRPr="008E00D2">
          <w:rPr>
            <w:rStyle w:val="Hyperlink"/>
            <w:rFonts w:cs="Times New Roman"/>
          </w:rPr>
          <w:noBreakHyphen/>
          <w:t>page 7</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8E00D2">
        <w:rPr>
          <w:rFonts w:cs="Times New Roman"/>
        </w:rPr>
        <w:t>Read second time (</w:t>
      </w:r>
      <w:hyperlink r:id="rId15" w:history="1">
        <w:r w:rsidRPr="008E00D2">
          <w:rPr>
            <w:rStyle w:val="Hyperlink"/>
            <w:rFonts w:cs="Times New Roman"/>
          </w:rPr>
          <w:t>House Journal</w:t>
        </w:r>
        <w:r w:rsidRPr="008E00D2">
          <w:rPr>
            <w:rStyle w:val="Hyperlink"/>
            <w:rFonts w:cs="Times New Roman"/>
          </w:rPr>
          <w:noBreakHyphen/>
          <w:t>page 74</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8E00D2">
        <w:rPr>
          <w:rFonts w:cs="Times New Roman"/>
        </w:rPr>
        <w:t>Roll call Yeas</w:t>
      </w:r>
      <w:r>
        <w:rPr>
          <w:rFonts w:cs="Times New Roman"/>
        </w:rPr>
        <w:noBreakHyphen/>
      </w:r>
      <w:r w:rsidRPr="008E00D2">
        <w:rPr>
          <w:rFonts w:cs="Times New Roman"/>
        </w:rPr>
        <w:t>85  Nays</w:t>
      </w:r>
      <w:r>
        <w:rPr>
          <w:rFonts w:cs="Times New Roman"/>
        </w:rPr>
        <w:noBreakHyphen/>
      </w:r>
      <w:r w:rsidRPr="008E00D2">
        <w:rPr>
          <w:rFonts w:cs="Times New Roman"/>
        </w:rPr>
        <w:t>22 (</w:t>
      </w:r>
      <w:hyperlink r:id="rId16" w:history="1">
        <w:r w:rsidRPr="008E00D2">
          <w:rPr>
            <w:rStyle w:val="Hyperlink"/>
            <w:rFonts w:cs="Times New Roman"/>
          </w:rPr>
          <w:t>House Journal</w:t>
        </w:r>
        <w:r w:rsidRPr="008E00D2">
          <w:rPr>
            <w:rStyle w:val="Hyperlink"/>
            <w:rFonts w:cs="Times New Roman"/>
          </w:rPr>
          <w:noBreakHyphen/>
          <w:t>page 74</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8E00D2">
        <w:rPr>
          <w:rFonts w:cs="Times New Roman"/>
        </w:rPr>
        <w:t>Read third time and enrolled (</w:t>
      </w:r>
      <w:hyperlink r:id="rId17" w:history="1">
        <w:r w:rsidRPr="008E00D2">
          <w:rPr>
            <w:rStyle w:val="Hyperlink"/>
            <w:rFonts w:cs="Times New Roman"/>
          </w:rPr>
          <w:t>House Journal</w:t>
        </w:r>
        <w:r w:rsidRPr="008E00D2">
          <w:rPr>
            <w:rStyle w:val="Hyperlink"/>
            <w:rFonts w:cs="Times New Roman"/>
          </w:rPr>
          <w:noBreakHyphen/>
          <w:t>page 10</w:t>
        </w:r>
      </w:hyperlink>
      <w:r w:rsidRPr="008E00D2">
        <w:rPr>
          <w:rFonts w:cs="Times New Roman"/>
        </w:rPr>
        <w:t>)</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E00D2">
        <w:rPr>
          <w:rFonts w:cs="Times New Roman"/>
        </w:rPr>
        <w:t>Ratified R 150</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E00D2">
        <w:rPr>
          <w:rFonts w:cs="Times New Roman"/>
        </w:rPr>
        <w:t>Signed By Governor</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4/4/2012</w:t>
      </w:r>
      <w:r>
        <w:rPr>
          <w:rFonts w:cs="Times New Roman"/>
        </w:rPr>
        <w:tab/>
      </w:r>
      <w:r>
        <w:rPr>
          <w:rFonts w:cs="Times New Roman"/>
        </w:rPr>
        <w:tab/>
      </w:r>
      <w:r w:rsidRPr="008E00D2">
        <w:rPr>
          <w:rFonts w:cs="Times New Roman"/>
        </w:rPr>
        <w:t>Effective date 03/29/12</w:t>
      </w:r>
    </w:p>
    <w:p w:rsidR="00C50D94" w:rsidRDefault="00C50D94" w:rsidP="00C50D94">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8E00D2">
        <w:rPr>
          <w:rFonts w:cs="Times New Roman"/>
        </w:rPr>
        <w:t>Act No</w:t>
      </w:r>
      <w:r>
        <w:rPr>
          <w:rFonts w:cs="Times New Roman"/>
        </w:rPr>
        <w:t>. </w:t>
      </w:r>
      <w:r w:rsidRPr="008E00D2">
        <w:rPr>
          <w:rFonts w:cs="Times New Roman"/>
        </w:rPr>
        <w:t>134</w:t>
      </w:r>
    </w:p>
    <w:p w:rsidR="00C50D94" w:rsidRDefault="00C50D94" w:rsidP="00C50D94">
      <w:pPr>
        <w:widowControl w:val="0"/>
        <w:tabs>
          <w:tab w:val="right" w:pos="1008"/>
          <w:tab w:val="left" w:pos="1152"/>
          <w:tab w:val="left" w:pos="1872"/>
          <w:tab w:val="left" w:pos="9187"/>
        </w:tabs>
        <w:ind w:left="2088" w:hanging="2088"/>
        <w:rPr>
          <w:rFonts w:cs="Times New Roman"/>
        </w:rPr>
      </w:pPr>
    </w:p>
    <w:p w:rsidR="007D6733" w:rsidRPr="007D6733" w:rsidRDefault="007D6733" w:rsidP="007D6733">
      <w:pPr>
        <w:widowControl w:val="0"/>
        <w:tabs>
          <w:tab w:val="right" w:pos="1008"/>
          <w:tab w:val="left" w:pos="1152"/>
          <w:tab w:val="left" w:pos="1872"/>
          <w:tab w:val="left" w:pos="9187"/>
        </w:tabs>
        <w:ind w:left="2088" w:hanging="2088"/>
        <w:rPr>
          <w:rFonts w:eastAsia="Times New Roman" w:cs="Times New Roman"/>
          <w:szCs w:val="20"/>
        </w:rPr>
      </w:pP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6733">
        <w:rPr>
          <w:rFonts w:eastAsia="Times New Roman" w:cs="Times New Roman"/>
          <w:b/>
          <w:szCs w:val="20"/>
        </w:rPr>
        <w:t>VERSIONS OF THIS BILL</w:t>
      </w:r>
    </w:p>
    <w:p w:rsidR="007D6733" w:rsidRPr="007D6733" w:rsidRDefault="007D6733"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6733" w:rsidRPr="007D6733" w:rsidRDefault="007021BD" w:rsidP="007D6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7D6733" w:rsidRPr="007D6733">
          <w:rPr>
            <w:rFonts w:eastAsia="Times New Roman" w:cs="Times New Roman"/>
            <w:color w:val="0000FF" w:themeColor="hyperlink"/>
            <w:szCs w:val="20"/>
            <w:u w:val="single"/>
          </w:rPr>
          <w:t>2/15/2012</w:t>
        </w:r>
      </w:hyperlink>
    </w:p>
    <w:p w:rsidR="007D6733" w:rsidRPr="007D6733" w:rsidRDefault="007021BD" w:rsidP="007D6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D6733" w:rsidRPr="007D6733">
          <w:rPr>
            <w:rFonts w:eastAsia="Times New Roman" w:cs="Times New Roman"/>
            <w:color w:val="0000FF" w:themeColor="hyperlink"/>
            <w:szCs w:val="20"/>
            <w:u w:val="single"/>
          </w:rPr>
          <w:t>3/7/2012</w:t>
        </w:r>
      </w:hyperlink>
    </w:p>
    <w:p w:rsidR="007D6733" w:rsidRPr="007D6733" w:rsidRDefault="007021BD" w:rsidP="007D6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D6733" w:rsidRPr="007D6733">
          <w:rPr>
            <w:rFonts w:eastAsia="Times New Roman" w:cs="Times New Roman"/>
            <w:color w:val="0000FF" w:themeColor="hyperlink"/>
            <w:szCs w:val="20"/>
            <w:u w:val="single"/>
          </w:rPr>
          <w:t>3/8/2012</w:t>
        </w:r>
      </w:hyperlink>
    </w:p>
    <w:p w:rsidR="007D6733" w:rsidRPr="007D6733" w:rsidRDefault="007021BD" w:rsidP="007D6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D6733" w:rsidRPr="007D6733">
          <w:rPr>
            <w:rFonts w:eastAsia="Times New Roman" w:cs="Times New Roman"/>
            <w:color w:val="0000FF" w:themeColor="hyperlink"/>
            <w:szCs w:val="20"/>
            <w:u w:val="single"/>
          </w:rPr>
          <w:t>3/27/2012</w:t>
        </w:r>
      </w:hyperlink>
    </w:p>
    <w:p w:rsidR="007D6733" w:rsidRPr="007D6733" w:rsidRDefault="007D6733" w:rsidP="007D6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6733" w:rsidRDefault="007D6733" w:rsidP="007D6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6733" w:rsidSect="007D6733">
          <w:pgSz w:w="12240" w:h="15840" w:code="1"/>
          <w:pgMar w:top="1080" w:right="1440" w:bottom="1080" w:left="1440" w:header="720" w:footer="720" w:gutter="0"/>
          <w:pgNumType w:start="1"/>
          <w:cols w:space="720"/>
          <w:noEndnote/>
          <w:docGrid w:linePitch="360"/>
        </w:sectPr>
      </w:pPr>
    </w:p>
    <w:p w:rsidR="002662BB"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(A134, R150, S1227)</w:t>
      </w:r>
    </w:p>
    <w:p w:rsidR="002662BB" w:rsidRPr="008836A5"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662BB" w:rsidRPr="007D6733"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6733">
        <w:rPr>
          <w:rFonts w:cs="Times New Roman"/>
          <w:b/>
          <w:color w:val="000000" w:themeColor="text1"/>
          <w:szCs w:val="36"/>
        </w:rPr>
        <w:t xml:space="preserve">AN ACT </w:t>
      </w:r>
      <w:r w:rsidRPr="007D6733">
        <w:rPr>
          <w:rFonts w:cs="Times New Roman"/>
          <w:b/>
          <w:color w:val="000000" w:themeColor="text1"/>
          <w:u w:color="000000" w:themeColor="text1"/>
        </w:rPr>
        <w:t>TO AMEND THE CODE OF LAWS OF SOUTH CAROLINA, 1976, BY ADDING SECTION 10</w:t>
      </w:r>
      <w:r w:rsidRPr="007D6733">
        <w:rPr>
          <w:rFonts w:cs="Times New Roman"/>
          <w:b/>
          <w:color w:val="000000" w:themeColor="text1"/>
          <w:u w:color="000000" w:themeColor="text1"/>
        </w:rPr>
        <w:noBreakHyphen/>
        <w:t>1</w:t>
      </w:r>
      <w:r w:rsidRPr="007D6733">
        <w:rPr>
          <w:rFonts w:cs="Times New Roman"/>
          <w:b/>
          <w:color w:val="000000" w:themeColor="text1"/>
          <w:u w:color="000000" w:themeColor="text1"/>
        </w:rPr>
        <w:noBreakHyphen/>
        <w:t xml:space="preserve">35 SO AS TO PROHIBIT CAMPING, SLEEPING, OR USE OF THE STATE HOUSE GROUNDS AND ALL BUILDINGS LOCATED ON THE GROUNDS FOR LIVING ACCOMMODATIONS PURPOSES. </w:t>
      </w:r>
      <w:bookmarkStart w:id="1" w:name="titleend"/>
      <w:bookmarkEnd w:id="1"/>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1696">
        <w:rPr>
          <w:rFonts w:cs="Times New Roman"/>
        </w:rPr>
        <w:t>Be it enacted by the General Assembly of the State of South Carolina:</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62BB" w:rsidRPr="008B1A02"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Camping on State House grounds prohibited</w:t>
      </w:r>
    </w:p>
    <w:p w:rsidR="002662BB"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SECTION</w:t>
      </w:r>
      <w:r w:rsidRPr="00B31696">
        <w:rPr>
          <w:rFonts w:cs="Times New Roman"/>
          <w:color w:val="000000" w:themeColor="text1"/>
          <w:u w:color="000000" w:themeColor="text1"/>
        </w:rPr>
        <w:tab/>
        <w:t>1.</w:t>
      </w:r>
      <w:r w:rsidRPr="00B31696">
        <w:rPr>
          <w:rFonts w:cs="Times New Roman"/>
          <w:color w:val="000000" w:themeColor="text1"/>
          <w:u w:color="000000" w:themeColor="text1"/>
        </w:rPr>
        <w:tab/>
        <w:t>Chapter 1, Title 10 of the 1976 Code is amended by adding:</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10</w:t>
      </w:r>
      <w:r>
        <w:rPr>
          <w:rFonts w:cs="Times New Roman"/>
          <w:color w:val="000000" w:themeColor="text1"/>
          <w:u w:color="000000" w:themeColor="text1"/>
        </w:rPr>
        <w:noBreakHyphen/>
        <w:t>1</w:t>
      </w:r>
      <w:r>
        <w:rPr>
          <w:rFonts w:cs="Times New Roman"/>
          <w:color w:val="000000" w:themeColor="text1"/>
          <w:u w:color="000000" w:themeColor="text1"/>
        </w:rPr>
        <w:noBreakHyphen/>
        <w:t>35</w:t>
      </w:r>
      <w:r>
        <w:rPr>
          <w:rFonts w:cs="Times New Roman"/>
          <w:color w:val="000000" w:themeColor="text1"/>
          <w:u w:color="000000" w:themeColor="text1"/>
        </w:rPr>
        <w:tab/>
        <w:t>.</w:t>
      </w:r>
      <w:r>
        <w:rPr>
          <w:rFonts w:cs="Times New Roman"/>
          <w:color w:val="000000" w:themeColor="text1"/>
          <w:u w:color="000000" w:themeColor="text1"/>
        </w:rPr>
        <w:tab/>
      </w:r>
      <w:r w:rsidRPr="00B31696">
        <w:rPr>
          <w:rFonts w:cs="Times New Roman"/>
          <w:color w:val="000000" w:themeColor="text1"/>
          <w:u w:color="000000" w:themeColor="text1"/>
        </w:rPr>
        <w:t>(A)</w:t>
      </w:r>
      <w:r w:rsidRPr="00B31696">
        <w:rPr>
          <w:rFonts w:cs="Times New Roman"/>
          <w:color w:val="000000" w:themeColor="text1"/>
          <w:u w:color="000000" w:themeColor="text1"/>
        </w:rPr>
        <w:tab/>
        <w:t xml:space="preserve">For purposes of this section, ‘State House grounds’ means the steps of the State House building and the outside areas of the Capitol Complex, which is that area bounded by Gervais, Sumter, Pendleton, and Assembly </w:t>
      </w:r>
      <w:r>
        <w:rPr>
          <w:rFonts w:cs="Times New Roman"/>
          <w:color w:val="000000" w:themeColor="text1"/>
          <w:u w:color="000000" w:themeColor="text1"/>
        </w:rPr>
        <w:t>s</w:t>
      </w:r>
      <w:r w:rsidRPr="00B31696">
        <w:rPr>
          <w:rFonts w:cs="Times New Roman"/>
          <w:color w:val="000000" w:themeColor="text1"/>
          <w:u w:color="000000" w:themeColor="text1"/>
        </w:rPr>
        <w:t>treets.</w:t>
      </w:r>
      <w:r w:rsidRPr="00B31696">
        <w:rPr>
          <w:rFonts w:cs="Times New Roman"/>
          <w:color w:val="000000" w:themeColor="text1"/>
          <w:u w:color="000000" w:themeColor="text1"/>
        </w:rPr>
        <w:tab/>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t>(B)</w:t>
      </w:r>
      <w:r w:rsidRPr="00B31696">
        <w:rPr>
          <w:rFonts w:cs="Times New Roman"/>
          <w:color w:val="000000" w:themeColor="text1"/>
          <w:u w:color="000000" w:themeColor="text1"/>
        </w:rPr>
        <w:tab/>
        <w:t>Notwithstanding another provision of law, a person or group of persons may not use the State House grounds or the buildings located on the grounds for:</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(1)</w:t>
      </w:r>
      <w:r w:rsidRPr="00B31696">
        <w:rPr>
          <w:rFonts w:cs="Times New Roman"/>
          <w:color w:val="000000" w:themeColor="text1"/>
          <w:u w:color="000000" w:themeColor="text1"/>
        </w:rPr>
        <w:tab/>
        <w:t>camping, or other living accommodations purposes;</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(2)</w:t>
      </w:r>
      <w:r w:rsidRPr="00B31696">
        <w:rPr>
          <w:rFonts w:cs="Times New Roman"/>
          <w:color w:val="000000" w:themeColor="text1"/>
          <w:u w:color="000000" w:themeColor="text1"/>
        </w:rPr>
        <w:tab/>
        <w:t>sleeping, or making preparations to sleep;</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(3)</w:t>
      </w:r>
      <w:r w:rsidRPr="00B31696">
        <w:rPr>
          <w:rFonts w:cs="Times New Roman"/>
          <w:color w:val="000000" w:themeColor="text1"/>
          <w:u w:color="000000" w:themeColor="text1"/>
        </w:rPr>
        <w:tab/>
        <w:t>storing personal belongings that support camping or other outdoor living accommodations purposes;</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(4)</w:t>
      </w:r>
      <w:r w:rsidRPr="00B31696">
        <w:rPr>
          <w:rFonts w:cs="Times New Roman"/>
          <w:color w:val="000000" w:themeColor="text1"/>
          <w:u w:color="000000" w:themeColor="text1"/>
        </w:rPr>
        <w:tab/>
        <w:t>building a campfire;</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(5)</w:t>
      </w:r>
      <w:r w:rsidRPr="00B31696">
        <w:rPr>
          <w:rFonts w:cs="Times New Roman"/>
          <w:color w:val="000000" w:themeColor="text1"/>
          <w:u w:color="000000" w:themeColor="text1"/>
        </w:rPr>
        <w:tab/>
        <w:t>erecting tents or other structures used for camping or outdoor living accommodations;</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(6)</w:t>
      </w:r>
      <w:r w:rsidRPr="00B31696">
        <w:rPr>
          <w:rFonts w:cs="Times New Roman"/>
          <w:color w:val="000000" w:themeColor="text1"/>
          <w:u w:color="000000" w:themeColor="text1"/>
        </w:rPr>
        <w:tab/>
        <w:t>digging or breaking ground without proper written authorization; or</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r>
      <w:r w:rsidRPr="00B31696">
        <w:rPr>
          <w:rFonts w:cs="Times New Roman"/>
          <w:color w:val="000000" w:themeColor="text1"/>
          <w:u w:color="000000" w:themeColor="text1"/>
        </w:rPr>
        <w:tab/>
        <w:t>(7)</w:t>
      </w:r>
      <w:r w:rsidRPr="00B31696">
        <w:rPr>
          <w:rFonts w:cs="Times New Roman"/>
          <w:color w:val="000000" w:themeColor="text1"/>
          <w:u w:color="000000" w:themeColor="text1"/>
        </w:rPr>
        <w:tab/>
        <w:t>cooking, or cooking activities that support camping or other outdoor living accommodations purposes.</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ab/>
        <w:t>This prohibition applies regardless of the participant’s intent or the nature of other activities in which the participant may be engaged.”</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62BB" w:rsidRPr="008B1A02"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662BB"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696">
        <w:rPr>
          <w:rFonts w:cs="Times New Roman"/>
          <w:color w:val="000000" w:themeColor="text1"/>
          <w:u w:color="000000" w:themeColor="text1"/>
        </w:rPr>
        <w:t>SECTION</w:t>
      </w:r>
      <w:r w:rsidRPr="00B31696">
        <w:rPr>
          <w:rFonts w:cs="Times New Roman"/>
          <w:color w:val="000000" w:themeColor="text1"/>
          <w:u w:color="000000" w:themeColor="text1"/>
        </w:rPr>
        <w:tab/>
        <w:t>2.</w:t>
      </w:r>
      <w:r w:rsidRPr="00B31696">
        <w:rPr>
          <w:rFonts w:cs="Times New Roman"/>
          <w:color w:val="000000" w:themeColor="text1"/>
          <w:u w:color="000000" w:themeColor="text1"/>
        </w:rPr>
        <w:tab/>
        <w:t xml:space="preserve">This act takes effect upon approval by the Governor. </w:t>
      </w:r>
    </w:p>
    <w:p w:rsidR="002662BB" w:rsidRPr="00B31696" w:rsidRDefault="002662BB"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62BB" w:rsidRDefault="002662BB" w:rsidP="002662BB">
      <w:pPr>
        <w:keepNext/>
        <w:tabs>
          <w:tab w:val="left" w:pos="1440"/>
          <w:tab w:val="left" w:pos="1800"/>
          <w:tab w:val="left" w:pos="2880"/>
        </w:tabs>
        <w:rPr>
          <w:color w:val="000000" w:themeColor="text1"/>
        </w:rPr>
      </w:pPr>
      <w:r>
        <w:rPr>
          <w:color w:val="000000" w:themeColor="text1"/>
        </w:rPr>
        <w:lastRenderedPageBreak/>
        <w:t>Ratified the 29</w:t>
      </w:r>
      <w:r>
        <w:rPr>
          <w:color w:val="000000" w:themeColor="text1"/>
          <w:vertAlign w:val="superscript"/>
        </w:rPr>
        <w:t>th</w:t>
      </w:r>
      <w:r>
        <w:rPr>
          <w:color w:val="000000" w:themeColor="text1"/>
        </w:rPr>
        <w:t xml:space="preserve"> day of March, 2012.</w:t>
      </w:r>
    </w:p>
    <w:p w:rsidR="002662BB" w:rsidRDefault="002662BB" w:rsidP="002662BB">
      <w:pPr>
        <w:keepNext/>
        <w:tabs>
          <w:tab w:val="left" w:pos="1440"/>
          <w:tab w:val="left" w:pos="1800"/>
          <w:tab w:val="left" w:pos="2880"/>
        </w:tabs>
        <w:rPr>
          <w:color w:val="000000" w:themeColor="text1"/>
        </w:rPr>
      </w:pPr>
    </w:p>
    <w:p w:rsidR="002662BB" w:rsidRDefault="002662BB" w:rsidP="002662BB">
      <w:pPr>
        <w:keepNext/>
        <w:tabs>
          <w:tab w:val="left" w:pos="1440"/>
          <w:tab w:val="left" w:pos="1800"/>
          <w:tab w:val="left" w:pos="2880"/>
        </w:tabs>
        <w:rPr>
          <w:color w:val="000000" w:themeColor="text1"/>
        </w:rPr>
      </w:pPr>
      <w:r>
        <w:rPr>
          <w:color w:val="000000" w:themeColor="text1"/>
        </w:rPr>
        <w:t>Approved the 29</w:t>
      </w:r>
      <w:r w:rsidRPr="00334EF3">
        <w:rPr>
          <w:color w:val="000000" w:themeColor="text1"/>
          <w:vertAlign w:val="superscript"/>
        </w:rPr>
        <w:t>th</w:t>
      </w:r>
      <w:r>
        <w:rPr>
          <w:color w:val="000000" w:themeColor="text1"/>
        </w:rPr>
        <w:t xml:space="preserve"> day of March, 2012. </w:t>
      </w:r>
    </w:p>
    <w:p w:rsidR="002662BB" w:rsidRDefault="002662BB" w:rsidP="002662BB">
      <w:pPr>
        <w:keepNext/>
        <w:tabs>
          <w:tab w:val="left" w:pos="1440"/>
          <w:tab w:val="left" w:pos="1800"/>
          <w:tab w:val="left" w:pos="2880"/>
        </w:tabs>
        <w:jc w:val="center"/>
        <w:rPr>
          <w:color w:val="000000" w:themeColor="text1"/>
        </w:rPr>
      </w:pPr>
    </w:p>
    <w:p w:rsidR="002662BB" w:rsidRDefault="002662BB" w:rsidP="002662BB">
      <w:pPr>
        <w:keepNext/>
        <w:tabs>
          <w:tab w:val="left" w:pos="1440"/>
          <w:tab w:val="left" w:pos="1800"/>
          <w:tab w:val="left" w:pos="2880"/>
        </w:tabs>
        <w:jc w:val="center"/>
        <w:rPr>
          <w:color w:val="000000" w:themeColor="text1"/>
        </w:rPr>
      </w:pPr>
      <w:r>
        <w:rPr>
          <w:color w:val="000000" w:themeColor="text1"/>
        </w:rPr>
        <w:t>__________</w:t>
      </w:r>
    </w:p>
    <w:p w:rsidR="008836A5" w:rsidRPr="00F64BD8" w:rsidRDefault="008836A5" w:rsidP="0026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64BD8" w:rsidSect="007D673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33" w:rsidRDefault="00FE6333" w:rsidP="007D5FAC">
      <w:r>
        <w:separator/>
      </w:r>
    </w:p>
  </w:endnote>
  <w:endnote w:type="continuationSeparator" w:id="0">
    <w:p w:rsidR="00FE6333" w:rsidRDefault="00FE63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33" w:rsidRPr="007D6733" w:rsidRDefault="007D6733" w:rsidP="007D6733">
    <w:pPr>
      <w:pStyle w:val="Footer"/>
      <w:tabs>
        <w:tab w:val="clear" w:pos="4680"/>
        <w:tab w:val="clear" w:pos="9360"/>
        <w:tab w:val="center" w:pos="3168"/>
      </w:tabs>
      <w:spacing w:before="120"/>
    </w:pPr>
    <w:r>
      <w:tab/>
    </w:r>
    <w:r w:rsidR="00E05A50">
      <w:fldChar w:fldCharType="begin"/>
    </w:r>
    <w:r w:rsidR="00D7598B">
      <w:instrText xml:space="preserve"> PAGE  \* MERGEFORMAT </w:instrText>
    </w:r>
    <w:r w:rsidR="00E05A50">
      <w:fldChar w:fldCharType="separate"/>
    </w:r>
    <w:r w:rsidR="002662BB">
      <w:rPr>
        <w:noProof/>
      </w:rPr>
      <w:t>2</w:t>
    </w:r>
    <w:r w:rsidR="00E05A5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33" w:rsidRDefault="007D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33" w:rsidRDefault="00FE6333" w:rsidP="007D5FAC">
      <w:r>
        <w:separator/>
      </w:r>
    </w:p>
  </w:footnote>
  <w:footnote w:type="continuationSeparator" w:id="0">
    <w:p w:rsidR="00FE6333" w:rsidRDefault="00FE63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227"/>
    <w:docVar w:name="ActSecretary" w:val="Shackelford"/>
    <w:docVar w:name="ActSIdno" w:val="(529)  1227ZW12"/>
    <w:docVar w:name="clipname" w:val="1227ZW12"/>
    <w:docVar w:name="dvBillNumber" w:val="1227"/>
    <w:docVar w:name="dvBillNumberPrefix" w:val="S"/>
    <w:docVar w:name="dvOriginalBody" w:val="Senate"/>
    <w:docVar w:name="OrigSENATEBillNo" w:val="1227"/>
    <w:docVar w:name="SENATEACTFULLPATH" w:val="L:\COUNCIL\ACTS\1227ZW12.DOCX"/>
    <w:docVar w:name="WhatActtype" w:val="AN ACT"/>
  </w:docVars>
  <w:rsids>
    <w:rsidRoot w:val="00446592"/>
    <w:rsid w:val="00002DE0"/>
    <w:rsid w:val="00020349"/>
    <w:rsid w:val="00021B0B"/>
    <w:rsid w:val="00030487"/>
    <w:rsid w:val="00040C05"/>
    <w:rsid w:val="000419DB"/>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4047"/>
    <w:rsid w:val="000D6F51"/>
    <w:rsid w:val="001030FE"/>
    <w:rsid w:val="001031AE"/>
    <w:rsid w:val="00103295"/>
    <w:rsid w:val="00103D2E"/>
    <w:rsid w:val="00104519"/>
    <w:rsid w:val="00106968"/>
    <w:rsid w:val="00114830"/>
    <w:rsid w:val="00114E88"/>
    <w:rsid w:val="001237B9"/>
    <w:rsid w:val="001244FC"/>
    <w:rsid w:val="00125FC3"/>
    <w:rsid w:val="00131CE5"/>
    <w:rsid w:val="00135DDF"/>
    <w:rsid w:val="00136AA0"/>
    <w:rsid w:val="00141278"/>
    <w:rsid w:val="0014525A"/>
    <w:rsid w:val="00146D62"/>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0A2"/>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163"/>
    <w:rsid w:val="00254411"/>
    <w:rsid w:val="00257ACD"/>
    <w:rsid w:val="00265C9E"/>
    <w:rsid w:val="002662B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3156"/>
    <w:rsid w:val="002F1141"/>
    <w:rsid w:val="002F1874"/>
    <w:rsid w:val="002F45B3"/>
    <w:rsid w:val="00304605"/>
    <w:rsid w:val="003049A0"/>
    <w:rsid w:val="00305689"/>
    <w:rsid w:val="0031739F"/>
    <w:rsid w:val="003219FC"/>
    <w:rsid w:val="0032380E"/>
    <w:rsid w:val="00325D1F"/>
    <w:rsid w:val="00333683"/>
    <w:rsid w:val="00333EF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6592"/>
    <w:rsid w:val="00447C2D"/>
    <w:rsid w:val="00451608"/>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48FC"/>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643E"/>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748"/>
    <w:rsid w:val="005A286C"/>
    <w:rsid w:val="005A4846"/>
    <w:rsid w:val="005A7D5F"/>
    <w:rsid w:val="005B2750"/>
    <w:rsid w:val="005B2DD9"/>
    <w:rsid w:val="005B3E85"/>
    <w:rsid w:val="005B4DB1"/>
    <w:rsid w:val="005C4B9E"/>
    <w:rsid w:val="005C5915"/>
    <w:rsid w:val="005D50CE"/>
    <w:rsid w:val="005D5723"/>
    <w:rsid w:val="005D6054"/>
    <w:rsid w:val="005E07AD"/>
    <w:rsid w:val="005E36AC"/>
    <w:rsid w:val="005F1A8F"/>
    <w:rsid w:val="005F2C3E"/>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325"/>
    <w:rsid w:val="00691B24"/>
    <w:rsid w:val="00696C4D"/>
    <w:rsid w:val="00696E42"/>
    <w:rsid w:val="00696F5B"/>
    <w:rsid w:val="006A4214"/>
    <w:rsid w:val="006A5B40"/>
    <w:rsid w:val="006A65C8"/>
    <w:rsid w:val="006A6F1D"/>
    <w:rsid w:val="006B263A"/>
    <w:rsid w:val="006B4FA6"/>
    <w:rsid w:val="006C7535"/>
    <w:rsid w:val="006C7D00"/>
    <w:rsid w:val="006C7DDE"/>
    <w:rsid w:val="006F22C0"/>
    <w:rsid w:val="006F290C"/>
    <w:rsid w:val="006F2D40"/>
    <w:rsid w:val="006F3B2B"/>
    <w:rsid w:val="007009F2"/>
    <w:rsid w:val="007021BD"/>
    <w:rsid w:val="00704FF9"/>
    <w:rsid w:val="007052EC"/>
    <w:rsid w:val="00707063"/>
    <w:rsid w:val="007127A6"/>
    <w:rsid w:val="0072299D"/>
    <w:rsid w:val="00731C9E"/>
    <w:rsid w:val="00734C77"/>
    <w:rsid w:val="00737039"/>
    <w:rsid w:val="007373C7"/>
    <w:rsid w:val="00743CEF"/>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6733"/>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1A02"/>
    <w:rsid w:val="008B2051"/>
    <w:rsid w:val="008B48BD"/>
    <w:rsid w:val="008C325E"/>
    <w:rsid w:val="008D0F00"/>
    <w:rsid w:val="008E03BA"/>
    <w:rsid w:val="008E1BCF"/>
    <w:rsid w:val="008E23E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0A0F"/>
    <w:rsid w:val="00953BF7"/>
    <w:rsid w:val="009560AB"/>
    <w:rsid w:val="009631DC"/>
    <w:rsid w:val="00971351"/>
    <w:rsid w:val="0097332E"/>
    <w:rsid w:val="00974FD7"/>
    <w:rsid w:val="00980444"/>
    <w:rsid w:val="00982E93"/>
    <w:rsid w:val="00986797"/>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42C6"/>
    <w:rsid w:val="00A609E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48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1F9"/>
    <w:rsid w:val="00B83DA1"/>
    <w:rsid w:val="00B846E9"/>
    <w:rsid w:val="00BB1593"/>
    <w:rsid w:val="00BB43F6"/>
    <w:rsid w:val="00BB5835"/>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0D94"/>
    <w:rsid w:val="00C55195"/>
    <w:rsid w:val="00C7071A"/>
    <w:rsid w:val="00C73A60"/>
    <w:rsid w:val="00C74282"/>
    <w:rsid w:val="00C74E9D"/>
    <w:rsid w:val="00C837F6"/>
    <w:rsid w:val="00C92B7D"/>
    <w:rsid w:val="00C92E2B"/>
    <w:rsid w:val="00C94E59"/>
    <w:rsid w:val="00C97CB8"/>
    <w:rsid w:val="00CA23B8"/>
    <w:rsid w:val="00CA4CD7"/>
    <w:rsid w:val="00CB12FE"/>
    <w:rsid w:val="00CB6096"/>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598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5A50"/>
    <w:rsid w:val="00E076BB"/>
    <w:rsid w:val="00E14905"/>
    <w:rsid w:val="00E20A5E"/>
    <w:rsid w:val="00E3356F"/>
    <w:rsid w:val="00E33964"/>
    <w:rsid w:val="00E3462F"/>
    <w:rsid w:val="00E36231"/>
    <w:rsid w:val="00E500F1"/>
    <w:rsid w:val="00E5358E"/>
    <w:rsid w:val="00E5665F"/>
    <w:rsid w:val="00E60357"/>
    <w:rsid w:val="00E61B4C"/>
    <w:rsid w:val="00E71D4E"/>
    <w:rsid w:val="00E757F4"/>
    <w:rsid w:val="00E76D42"/>
    <w:rsid w:val="00E9303D"/>
    <w:rsid w:val="00EA2A3A"/>
    <w:rsid w:val="00EA77B0"/>
    <w:rsid w:val="00EB223A"/>
    <w:rsid w:val="00EB3C8A"/>
    <w:rsid w:val="00EC47CE"/>
    <w:rsid w:val="00EC5981"/>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B7E"/>
    <w:rsid w:val="00F509CF"/>
    <w:rsid w:val="00F51775"/>
    <w:rsid w:val="00F54582"/>
    <w:rsid w:val="00F61884"/>
    <w:rsid w:val="00F627EF"/>
    <w:rsid w:val="00F64BD8"/>
    <w:rsid w:val="00F669CB"/>
    <w:rsid w:val="00F66E0E"/>
    <w:rsid w:val="00F721C4"/>
    <w:rsid w:val="00F7296A"/>
    <w:rsid w:val="00F86999"/>
    <w:rsid w:val="00FA1013"/>
    <w:rsid w:val="00FA7E14"/>
    <w:rsid w:val="00FB02ED"/>
    <w:rsid w:val="00FB1A6A"/>
    <w:rsid w:val="00FB471B"/>
    <w:rsid w:val="00FC380D"/>
    <w:rsid w:val="00FD6DC2"/>
    <w:rsid w:val="00FD7AFA"/>
    <w:rsid w:val="00FE081A"/>
    <w:rsid w:val="00FE15B8"/>
    <w:rsid w:val="00FE1D78"/>
    <w:rsid w:val="00FE6333"/>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D46BE434-5BE9-41F4-B96D-B568CA1B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D67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B1A02"/>
    <w:rPr>
      <w:rFonts w:ascii="Tahoma" w:hAnsi="Tahoma" w:cs="Tahoma"/>
      <w:sz w:val="16"/>
      <w:szCs w:val="16"/>
    </w:rPr>
  </w:style>
  <w:style w:type="character" w:customStyle="1" w:styleId="BalloonTextChar">
    <w:name w:val="Balloon Text Char"/>
    <w:basedOn w:val="DefaultParagraphFont"/>
    <w:link w:val="BalloonText"/>
    <w:uiPriority w:val="99"/>
    <w:semiHidden/>
    <w:rsid w:val="008B1A02"/>
    <w:rPr>
      <w:rFonts w:ascii="Tahoma" w:hAnsi="Tahoma" w:cs="Tahoma"/>
      <w:sz w:val="16"/>
      <w:szCs w:val="16"/>
    </w:rPr>
  </w:style>
  <w:style w:type="table" w:styleId="TableGrid">
    <w:name w:val="Table Grid"/>
    <w:basedOn w:val="TableNormal"/>
    <w:uiPriority w:val="59"/>
    <w:rsid w:val="00265C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673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51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07-12.docx" TargetMode="External"/><Relationship Id="rId13" Type="http://schemas.openxmlformats.org/officeDocument/2006/relationships/hyperlink" Target="file:///h:\hj%20archive\2012\03-15-12.docx" TargetMode="External"/><Relationship Id="rId18" Type="http://schemas.openxmlformats.org/officeDocument/2006/relationships/hyperlink" Target="file:///p:\pprever\2011-12\1227_20120215.docx" TargetMode="External"/><Relationship Id="rId3" Type="http://schemas.openxmlformats.org/officeDocument/2006/relationships/webSettings" Target="webSettings.xml"/><Relationship Id="rId21" Type="http://schemas.openxmlformats.org/officeDocument/2006/relationships/hyperlink" Target="file:///p:\pprever\2011-12\1227_20120327.docx" TargetMode="External"/><Relationship Id="rId7" Type="http://schemas.openxmlformats.org/officeDocument/2006/relationships/hyperlink" Target="file:///h:\sj%20archive\2012\02-15-12.docx" TargetMode="External"/><Relationship Id="rId12" Type="http://schemas.openxmlformats.org/officeDocument/2006/relationships/hyperlink" Target="file:///h:\hj%20archive\2012\03-15-12.docx" TargetMode="External"/><Relationship Id="rId17" Type="http://schemas.openxmlformats.org/officeDocument/2006/relationships/hyperlink" Target="file:///h:\hj%20archive\2012\03-29-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3-28-12.docx" TargetMode="External"/><Relationship Id="rId20" Type="http://schemas.openxmlformats.org/officeDocument/2006/relationships/hyperlink" Target="file:///p:\pprever\2011-12\1227_20120308.docx" TargetMode="External"/><Relationship Id="rId1" Type="http://schemas.openxmlformats.org/officeDocument/2006/relationships/styles" Target="styles.xml"/><Relationship Id="rId6" Type="http://schemas.openxmlformats.org/officeDocument/2006/relationships/hyperlink" Target="file:///h:\sj%20archive\2012\02-15-12.docx" TargetMode="External"/><Relationship Id="rId11" Type="http://schemas.openxmlformats.org/officeDocument/2006/relationships/hyperlink" Target="file:///h:\sj%20archive\2012\03-14-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3-28-12.docx" TargetMode="External"/><Relationship Id="rId23" Type="http://schemas.openxmlformats.org/officeDocument/2006/relationships/footer" Target="footer2.xml"/><Relationship Id="rId10" Type="http://schemas.openxmlformats.org/officeDocument/2006/relationships/hyperlink" Target="file:///h:\sj%20archive\2012\03-08-12.docx" TargetMode="External"/><Relationship Id="rId19" Type="http://schemas.openxmlformats.org/officeDocument/2006/relationships/hyperlink" Target="file:///p:\pprever\2011-12\1227_20120307.docx" TargetMode="External"/><Relationship Id="rId4" Type="http://schemas.openxmlformats.org/officeDocument/2006/relationships/footnotes" Target="footnotes.xml"/><Relationship Id="rId9" Type="http://schemas.openxmlformats.org/officeDocument/2006/relationships/hyperlink" Target="file:///h:\sj%20archive\2012\03-08-12.docx" TargetMode="External"/><Relationship Id="rId14" Type="http://schemas.openxmlformats.org/officeDocument/2006/relationships/hyperlink" Target="file:///h:\hj%20archive\2012\03-27-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471</Words>
  <Characters>2694</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1227: Camping on State House grounds - South Carolina Legislature Online</dc:title>
  <dc:subject/>
  <dc:creator>GloriaShackelford</dc:creator>
  <cp:keywords/>
  <dc:description/>
  <cp:lastModifiedBy>N Cumfer</cp:lastModifiedBy>
  <cp:revision>2</cp:revision>
  <cp:lastPrinted>2012-03-29T14:23:00Z</cp:lastPrinted>
  <dcterms:created xsi:type="dcterms:W3CDTF">2014-11-21T21:12:00Z</dcterms:created>
  <dcterms:modified xsi:type="dcterms:W3CDTF">2014-11-21T21:12:00Z</dcterms:modified>
</cp:coreProperties>
</file>