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99C" w:rsidRDefault="006F199C" w:rsidP="006F199C">
      <w:pPr>
        <w:widowControl w:val="0"/>
        <w:jc w:val="center"/>
      </w:pPr>
      <w:bookmarkStart w:id="0" w:name="_GoBack"/>
      <w:bookmarkEnd w:id="0"/>
      <w:r w:rsidRPr="006F199C">
        <w:rPr>
          <w:b/>
        </w:rPr>
        <w:t>South Carolina General Assembly</w:t>
      </w:r>
    </w:p>
    <w:p w:rsidR="006F199C" w:rsidRDefault="006F199C" w:rsidP="006F199C">
      <w:pPr>
        <w:widowControl w:val="0"/>
        <w:jc w:val="center"/>
      </w:pPr>
      <w:r>
        <w:t>119th Session, 2011-2012</w:t>
      </w:r>
    </w:p>
    <w:p w:rsidR="006F199C" w:rsidRDefault="006F199C" w:rsidP="006F199C">
      <w:pPr>
        <w:widowControl w:val="0"/>
      </w:pPr>
    </w:p>
    <w:p w:rsidR="006F199C" w:rsidRDefault="006F199C" w:rsidP="006F199C">
      <w:pPr>
        <w:widowControl w:val="0"/>
        <w:rPr>
          <w:b/>
        </w:rPr>
      </w:pPr>
      <w:r w:rsidRPr="006F199C">
        <w:rPr>
          <w:b/>
        </w:rPr>
        <w:t>S.</w:t>
      </w:r>
      <w:r>
        <w:rPr>
          <w:b/>
        </w:rPr>
        <w:t xml:space="preserve"> </w:t>
      </w:r>
      <w:r w:rsidRPr="006F199C">
        <w:rPr>
          <w:b/>
        </w:rPr>
        <w:t>1361</w:t>
      </w:r>
    </w:p>
    <w:p w:rsidR="006F199C" w:rsidRDefault="006F199C" w:rsidP="006F199C">
      <w:pPr>
        <w:widowControl w:val="0"/>
        <w:rPr>
          <w:b/>
        </w:rPr>
      </w:pPr>
    </w:p>
    <w:p w:rsidR="006F199C" w:rsidRDefault="006F199C" w:rsidP="006F199C">
      <w:pPr>
        <w:widowControl w:val="0"/>
      </w:pPr>
      <w:r w:rsidRPr="006F199C">
        <w:rPr>
          <w:b/>
        </w:rPr>
        <w:t>STATUS INFORMATION</w:t>
      </w:r>
    </w:p>
    <w:p w:rsidR="006F199C" w:rsidRDefault="006F199C" w:rsidP="006F199C">
      <w:pPr>
        <w:widowControl w:val="0"/>
      </w:pPr>
    </w:p>
    <w:p w:rsidR="006F199C" w:rsidRDefault="006F199C" w:rsidP="006F199C">
      <w:pPr>
        <w:widowControl w:val="0"/>
      </w:pPr>
      <w:r>
        <w:t>Senate Resolution</w:t>
      </w:r>
    </w:p>
    <w:p w:rsidR="006F199C" w:rsidRDefault="008145A4" w:rsidP="006F199C">
      <w:pPr>
        <w:widowControl w:val="0"/>
      </w:pPr>
      <w:r>
        <w:t>Sponsors: Senators Alexander and Ford</w:t>
      </w:r>
    </w:p>
    <w:p w:rsidR="006F199C" w:rsidRDefault="006F199C" w:rsidP="006F199C">
      <w:pPr>
        <w:widowControl w:val="0"/>
      </w:pPr>
      <w:r>
        <w:t>Document Path: l:\s-res\tca\002terr.mrh.tca.docx</w:t>
      </w:r>
    </w:p>
    <w:p w:rsidR="006F199C" w:rsidRDefault="006F199C" w:rsidP="006F199C">
      <w:pPr>
        <w:widowControl w:val="0"/>
      </w:pPr>
    </w:p>
    <w:p w:rsidR="00F04B4D" w:rsidRDefault="00F04B4D" w:rsidP="006F199C">
      <w:pPr>
        <w:widowControl w:val="0"/>
      </w:pPr>
      <w:r>
        <w:t>Introduced in the Senate on March 21, 2012</w:t>
      </w:r>
    </w:p>
    <w:p w:rsidR="00F04B4D" w:rsidRDefault="00F04B4D" w:rsidP="006F199C">
      <w:pPr>
        <w:widowControl w:val="0"/>
      </w:pPr>
      <w:r>
        <w:t>Adopted by the Senate on May 2, 2012</w:t>
      </w:r>
    </w:p>
    <w:p w:rsidR="00F04B4D" w:rsidRDefault="00F04B4D" w:rsidP="006F199C">
      <w:pPr>
        <w:widowControl w:val="0"/>
      </w:pPr>
    </w:p>
    <w:p w:rsidR="006F199C" w:rsidRDefault="006F199C" w:rsidP="006F199C">
      <w:pPr>
        <w:widowControl w:val="0"/>
      </w:pPr>
      <w:r>
        <w:t xml:space="preserve">Summary: </w:t>
      </w:r>
      <w:r w:rsidR="00D7652C">
        <w:t>Commend the use of reformed military commissions</w:t>
      </w:r>
    </w:p>
    <w:p w:rsidR="006F199C" w:rsidRDefault="006F199C" w:rsidP="006F199C">
      <w:pPr>
        <w:widowControl w:val="0"/>
      </w:pPr>
    </w:p>
    <w:p w:rsidR="006F199C" w:rsidRDefault="006F199C" w:rsidP="006F199C">
      <w:pPr>
        <w:widowControl w:val="0"/>
      </w:pPr>
    </w:p>
    <w:p w:rsidR="006F199C" w:rsidRDefault="006F199C" w:rsidP="006F199C">
      <w:pPr>
        <w:widowControl w:val="0"/>
        <w:tabs>
          <w:tab w:val="center" w:pos="590"/>
          <w:tab w:val="center" w:pos="1440"/>
          <w:tab w:val="left" w:pos="1872"/>
          <w:tab w:val="left" w:pos="9187"/>
        </w:tabs>
      </w:pPr>
      <w:r w:rsidRPr="006F199C">
        <w:rPr>
          <w:b/>
        </w:rPr>
        <w:t>HISTORY OF LEGISLATIVE ACTIONS</w:t>
      </w:r>
    </w:p>
    <w:p w:rsidR="006F199C" w:rsidRDefault="006F199C" w:rsidP="006F199C">
      <w:pPr>
        <w:widowControl w:val="0"/>
        <w:tabs>
          <w:tab w:val="center" w:pos="590"/>
          <w:tab w:val="center" w:pos="1440"/>
          <w:tab w:val="left" w:pos="1872"/>
          <w:tab w:val="left" w:pos="9187"/>
        </w:tabs>
      </w:pPr>
    </w:p>
    <w:p w:rsidR="006F199C" w:rsidRPr="006F199C" w:rsidRDefault="006F199C" w:rsidP="006F199C">
      <w:pPr>
        <w:widowControl w:val="0"/>
        <w:tabs>
          <w:tab w:val="center" w:pos="590"/>
          <w:tab w:val="center" w:pos="1440"/>
          <w:tab w:val="left" w:pos="1872"/>
          <w:tab w:val="left" w:pos="9187"/>
        </w:tabs>
      </w:pPr>
      <w:r w:rsidRPr="006F199C">
        <w:rPr>
          <w:u w:val="single"/>
        </w:rPr>
        <w:tab/>
        <w:t>Date</w:t>
      </w:r>
      <w:r w:rsidRPr="006F199C">
        <w:rPr>
          <w:u w:val="single"/>
        </w:rPr>
        <w:tab/>
        <w:t>Body</w:t>
      </w:r>
      <w:r w:rsidRPr="006F199C">
        <w:rPr>
          <w:u w:val="single"/>
        </w:rPr>
        <w:tab/>
        <w:t>Action Description with journal page number</w:t>
      </w:r>
      <w:r w:rsidRPr="006F199C">
        <w:rPr>
          <w:u w:val="single"/>
        </w:rPr>
        <w:tab/>
      </w:r>
    </w:p>
    <w:p w:rsidR="00796855" w:rsidRDefault="00796855" w:rsidP="00796855">
      <w:pPr>
        <w:widowControl w:val="0"/>
        <w:tabs>
          <w:tab w:val="right" w:pos="1008"/>
          <w:tab w:val="left" w:pos="1152"/>
          <w:tab w:val="left" w:pos="1872"/>
          <w:tab w:val="left" w:pos="9187"/>
        </w:tabs>
        <w:ind w:left="2088" w:hanging="2088"/>
      </w:pPr>
      <w:r>
        <w:tab/>
        <w:t>3/21/2012</w:t>
      </w:r>
      <w:r>
        <w:tab/>
        <w:t>Senate</w:t>
      </w:r>
      <w:r>
        <w:tab/>
      </w:r>
      <w:r w:rsidRPr="007E5C19">
        <w:t>Introduced (</w:t>
      </w:r>
      <w:hyperlink r:id="rId6" w:history="1">
        <w:r w:rsidRPr="007E5C19">
          <w:rPr>
            <w:rStyle w:val="Hyperlink"/>
          </w:rPr>
          <w:t>Senate Journal</w:t>
        </w:r>
        <w:r w:rsidRPr="007E5C19">
          <w:rPr>
            <w:rStyle w:val="Hyperlink"/>
          </w:rPr>
          <w:noBreakHyphen/>
          <w:t>page 7</w:t>
        </w:r>
      </w:hyperlink>
      <w:r w:rsidRPr="007E5C19">
        <w:t>)</w:t>
      </w:r>
    </w:p>
    <w:p w:rsidR="00796855" w:rsidRDefault="00796855" w:rsidP="00796855">
      <w:pPr>
        <w:widowControl w:val="0"/>
        <w:tabs>
          <w:tab w:val="right" w:pos="1008"/>
          <w:tab w:val="left" w:pos="1152"/>
          <w:tab w:val="left" w:pos="1872"/>
          <w:tab w:val="left" w:pos="9187"/>
        </w:tabs>
        <w:ind w:left="2088" w:hanging="2088"/>
      </w:pPr>
      <w:r>
        <w:tab/>
        <w:t>3/21/2012</w:t>
      </w:r>
      <w:r>
        <w:tab/>
        <w:t>Senate</w:t>
      </w:r>
      <w:r>
        <w:tab/>
      </w:r>
      <w:r w:rsidRPr="007E5C19">
        <w:t>R</w:t>
      </w:r>
      <w:r>
        <w:t xml:space="preserve">eferred to Committee on </w:t>
      </w:r>
      <w:r w:rsidRPr="007E5C19">
        <w:rPr>
          <w:b/>
        </w:rPr>
        <w:t>General</w:t>
      </w:r>
      <w:r>
        <w:t xml:space="preserve"> </w:t>
      </w:r>
      <w:r w:rsidRPr="007E5C19">
        <w:t>(</w:t>
      </w:r>
      <w:hyperlink r:id="rId7" w:history="1">
        <w:r w:rsidRPr="007E5C19">
          <w:rPr>
            <w:rStyle w:val="Hyperlink"/>
          </w:rPr>
          <w:t>Senate Journal</w:t>
        </w:r>
        <w:r w:rsidRPr="007E5C19">
          <w:rPr>
            <w:rStyle w:val="Hyperlink"/>
          </w:rPr>
          <w:noBreakHyphen/>
          <w:t>page 7</w:t>
        </w:r>
      </w:hyperlink>
      <w:r w:rsidRPr="007E5C19">
        <w:t>)</w:t>
      </w:r>
    </w:p>
    <w:p w:rsidR="00796855" w:rsidRDefault="00796855" w:rsidP="00796855">
      <w:pPr>
        <w:widowControl w:val="0"/>
        <w:tabs>
          <w:tab w:val="right" w:pos="1008"/>
          <w:tab w:val="left" w:pos="1152"/>
          <w:tab w:val="left" w:pos="1872"/>
          <w:tab w:val="left" w:pos="9187"/>
        </w:tabs>
        <w:ind w:left="2088" w:hanging="2088"/>
      </w:pPr>
      <w:r>
        <w:tab/>
        <w:t>3/21/2012</w:t>
      </w:r>
      <w:r>
        <w:tab/>
        <w:t>Senate</w:t>
      </w:r>
      <w:r>
        <w:tab/>
        <w:t xml:space="preserve">Polled out of committee </w:t>
      </w:r>
      <w:r w:rsidRPr="007E5C19">
        <w:rPr>
          <w:b/>
        </w:rPr>
        <w:t>General</w:t>
      </w:r>
      <w:r>
        <w:t xml:space="preserve"> </w:t>
      </w:r>
      <w:r w:rsidRPr="007E5C19">
        <w:t>(</w:t>
      </w:r>
      <w:hyperlink r:id="rId8" w:history="1">
        <w:r w:rsidRPr="007E5C19">
          <w:rPr>
            <w:rStyle w:val="Hyperlink"/>
          </w:rPr>
          <w:t>Senate Journal</w:t>
        </w:r>
        <w:r w:rsidRPr="007E5C19">
          <w:rPr>
            <w:rStyle w:val="Hyperlink"/>
          </w:rPr>
          <w:noBreakHyphen/>
          <w:t>page 17</w:t>
        </w:r>
      </w:hyperlink>
      <w:r w:rsidRPr="007E5C19">
        <w:t>)</w:t>
      </w:r>
    </w:p>
    <w:p w:rsidR="00796855" w:rsidRDefault="00796855" w:rsidP="00796855">
      <w:pPr>
        <w:widowControl w:val="0"/>
        <w:tabs>
          <w:tab w:val="right" w:pos="1008"/>
          <w:tab w:val="left" w:pos="1152"/>
          <w:tab w:val="left" w:pos="1872"/>
          <w:tab w:val="left" w:pos="9187"/>
        </w:tabs>
        <w:ind w:left="2088" w:hanging="2088"/>
      </w:pPr>
      <w:r>
        <w:tab/>
        <w:t>3/21/2012</w:t>
      </w:r>
      <w:r>
        <w:tab/>
        <w:t>Senate</w:t>
      </w:r>
      <w:r>
        <w:tab/>
      </w:r>
      <w:r w:rsidRPr="007E5C19">
        <w:t>Comm</w:t>
      </w:r>
      <w:r>
        <w:t xml:space="preserve">ittee report: Favorable </w:t>
      </w:r>
      <w:r w:rsidRPr="007E5C19">
        <w:rPr>
          <w:b/>
        </w:rPr>
        <w:t>General</w:t>
      </w:r>
      <w:r>
        <w:t xml:space="preserve"> </w:t>
      </w:r>
      <w:r w:rsidRPr="007E5C19">
        <w:t>(</w:t>
      </w:r>
      <w:hyperlink r:id="rId9" w:history="1">
        <w:r w:rsidRPr="007E5C19">
          <w:rPr>
            <w:rStyle w:val="Hyperlink"/>
          </w:rPr>
          <w:t>Senate Journal</w:t>
        </w:r>
        <w:r w:rsidRPr="007E5C19">
          <w:rPr>
            <w:rStyle w:val="Hyperlink"/>
          </w:rPr>
          <w:noBreakHyphen/>
          <w:t>page 17</w:t>
        </w:r>
      </w:hyperlink>
      <w:r w:rsidRPr="007E5C19">
        <w:t>)</w:t>
      </w:r>
    </w:p>
    <w:p w:rsidR="00796855" w:rsidRDefault="00796855" w:rsidP="00796855">
      <w:pPr>
        <w:widowControl w:val="0"/>
        <w:tabs>
          <w:tab w:val="right" w:pos="1008"/>
          <w:tab w:val="left" w:pos="1152"/>
          <w:tab w:val="left" w:pos="1872"/>
          <w:tab w:val="left" w:pos="9187"/>
        </w:tabs>
        <w:ind w:left="2088" w:hanging="2088"/>
      </w:pPr>
      <w:r>
        <w:tab/>
        <w:t>3/22/2012</w:t>
      </w:r>
      <w:r>
        <w:tab/>
      </w:r>
      <w:r>
        <w:tab/>
      </w:r>
      <w:r w:rsidRPr="007E5C19">
        <w:t>Scrivener's error corrected</w:t>
      </w:r>
    </w:p>
    <w:p w:rsidR="00796855" w:rsidRDefault="00796855" w:rsidP="00796855">
      <w:pPr>
        <w:widowControl w:val="0"/>
        <w:tabs>
          <w:tab w:val="right" w:pos="1008"/>
          <w:tab w:val="left" w:pos="1152"/>
          <w:tab w:val="left" w:pos="1872"/>
          <w:tab w:val="left" w:pos="9187"/>
        </w:tabs>
        <w:ind w:left="2088" w:hanging="2088"/>
      </w:pPr>
      <w:r>
        <w:tab/>
        <w:t>5/2/2012</w:t>
      </w:r>
      <w:r>
        <w:tab/>
        <w:t>Senate</w:t>
      </w:r>
      <w:r>
        <w:tab/>
      </w:r>
      <w:r w:rsidRPr="007E5C19">
        <w:t>Adopted (</w:t>
      </w:r>
      <w:hyperlink r:id="rId10" w:history="1">
        <w:r w:rsidRPr="007E5C19">
          <w:rPr>
            <w:rStyle w:val="Hyperlink"/>
          </w:rPr>
          <w:t>Senate Journal</w:t>
        </w:r>
        <w:r w:rsidRPr="007E5C19">
          <w:rPr>
            <w:rStyle w:val="Hyperlink"/>
          </w:rPr>
          <w:noBreakHyphen/>
          <w:t>page 29</w:t>
        </w:r>
      </w:hyperlink>
      <w:r w:rsidRPr="007E5C19">
        <w:t>)</w:t>
      </w:r>
    </w:p>
    <w:p w:rsidR="00796855" w:rsidRDefault="00796855" w:rsidP="00796855">
      <w:pPr>
        <w:widowControl w:val="0"/>
        <w:tabs>
          <w:tab w:val="right" w:pos="1008"/>
          <w:tab w:val="left" w:pos="1152"/>
          <w:tab w:val="left" w:pos="1872"/>
          <w:tab w:val="left" w:pos="9187"/>
        </w:tabs>
        <w:ind w:left="2088" w:hanging="2088"/>
      </w:pPr>
    </w:p>
    <w:p w:rsidR="006F199C" w:rsidRPr="006F199C" w:rsidRDefault="006F199C" w:rsidP="006F199C">
      <w:pPr>
        <w:widowControl w:val="0"/>
        <w:tabs>
          <w:tab w:val="right" w:pos="1008"/>
          <w:tab w:val="left" w:pos="1152"/>
          <w:tab w:val="left" w:pos="1872"/>
          <w:tab w:val="left" w:pos="9187"/>
        </w:tabs>
        <w:ind w:left="2088" w:hanging="2088"/>
      </w:pPr>
    </w:p>
    <w:p w:rsidR="006F199C" w:rsidRDefault="006F199C" w:rsidP="006F199C">
      <w:pPr>
        <w:widowControl w:val="0"/>
      </w:pPr>
      <w:r w:rsidRPr="006F199C">
        <w:rPr>
          <w:b/>
        </w:rPr>
        <w:t>VERSIONS OF THIS BILL</w:t>
      </w:r>
    </w:p>
    <w:p w:rsidR="006F199C" w:rsidRDefault="006F199C" w:rsidP="006F199C">
      <w:pPr>
        <w:widowControl w:val="0"/>
      </w:pPr>
    </w:p>
    <w:p w:rsidR="006F199C" w:rsidRDefault="00496151" w:rsidP="006F199C">
      <w:pPr>
        <w:widowControl w:val="0"/>
      </w:pPr>
      <w:hyperlink r:id="rId11" w:history="1">
        <w:r w:rsidR="006F199C">
          <w:rPr>
            <w:rStyle w:val="Hyperlink"/>
          </w:rPr>
          <w:t>3/21/2012</w:t>
        </w:r>
      </w:hyperlink>
    </w:p>
    <w:p w:rsidR="0043640B" w:rsidRDefault="00496151" w:rsidP="006F199C">
      <w:hyperlink r:id="rId12" w:history="1">
        <w:r w:rsidR="0043640B" w:rsidRPr="0043640B">
          <w:rPr>
            <w:rStyle w:val="Hyperlink"/>
          </w:rPr>
          <w:t>3/21/2012-A</w:t>
        </w:r>
      </w:hyperlink>
    </w:p>
    <w:p w:rsidR="00310C89" w:rsidRDefault="00496151" w:rsidP="006F199C">
      <w:hyperlink r:id="rId13" w:history="1">
        <w:r w:rsidR="00310C89" w:rsidRPr="00310C89">
          <w:rPr>
            <w:rStyle w:val="Hyperlink"/>
          </w:rPr>
          <w:t>3/22/2012</w:t>
        </w:r>
      </w:hyperlink>
    </w:p>
    <w:p w:rsidR="006F199C" w:rsidRDefault="006F199C" w:rsidP="006F199C"/>
    <w:p w:rsidR="006F199C" w:rsidRDefault="006F199C" w:rsidP="006F199C">
      <w:pPr>
        <w:sectPr w:rsidR="006F199C" w:rsidSect="006F199C">
          <w:pgSz w:w="12240" w:h="15840" w:code="1"/>
          <w:pgMar w:top="1080" w:right="1440" w:bottom="1080" w:left="1440" w:header="720" w:footer="720" w:gutter="0"/>
          <w:cols w:space="720"/>
          <w:noEndnote/>
          <w:docGrid w:linePitch="360"/>
        </w:sectPr>
      </w:pP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2012</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C11300" w:rsidRDefault="00310C89" w:rsidP="00C11300">
      <w:pPr>
        <w:tabs>
          <w:tab w:val="right" w:pos="5933"/>
        </w:tabs>
        <w:suppressAutoHyphens/>
        <w:jc w:val="both"/>
        <w:rPr>
          <w:rFonts w:eastAsia="Times New Roman"/>
        </w:rPr>
      </w:pPr>
      <w:r>
        <w:rPr>
          <w:rFonts w:eastAsia="Times New Roman"/>
        </w:rPr>
        <w:tab/>
      </w:r>
      <w:r>
        <w:rPr>
          <w:rFonts w:eastAsia="Times New Roman"/>
          <w:b/>
          <w:sz w:val="36"/>
        </w:rPr>
        <w:t>S. 1361</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0AB1">
        <w:t>Senator Alexander</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F509F2">
      <w:pPr>
        <w:tabs>
          <w:tab w:val="right" w:pos="5933"/>
        </w:tabs>
        <w:suppressAutoHyphens/>
        <w:jc w:val="both"/>
        <w:rPr>
          <w:rFonts w:eastAsia="Times New Roman"/>
        </w:rPr>
      </w:pPr>
      <w:r>
        <w:rPr>
          <w:rFonts w:eastAsia="Times New Roman"/>
        </w:rPr>
        <w:t>S. Printed 3/21/12--S.</w:t>
      </w:r>
      <w:r>
        <w:rPr>
          <w:rFonts w:eastAsia="Times New Roman"/>
        </w:rPr>
        <w:tab/>
        <w:t>[SEC 3/22/12 12:58 PM]</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2012.</w:t>
      </w:r>
    </w:p>
    <w:p w:rsidR="00310C89" w:rsidRPr="00C11300" w:rsidRDefault="00310C89"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C11300" w:rsidRDefault="00310C89"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1361) to commend the use of reformed military commissions at the trial of alleged terrorists who were involved with attacking innocent Americans, intentionally causing serious bodily injuries, etc., respectfully</w:t>
      </w:r>
    </w:p>
    <w:p w:rsidR="00310C89" w:rsidRPr="00C11300" w:rsidRDefault="00310C89"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10C89" w:rsidSect="00C11300">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8F023B" w:rsidRDefault="00310C89" w:rsidP="0031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310C89" w:rsidRPr="00522CE0"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Pr="00522CE0" w:rsidRDefault="00310C89" w:rsidP="005E0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USE OF REFORMED MILITARY COMMISSIONS AT THE TRIAL OF ALLEGED TERRORISTS WHO WERE INVOLVED WITH ATTACKING INNOCENT AMERICANS, INTENTIONALLY CAUSING SERIOUS BODILY INJURIES, MURDER IN VIOLATION OF THE LAW OF WAR, AND PROVIDING MATERIAL SUPPORT OF TERRORISM.</w:t>
      </w:r>
    </w:p>
    <w:p w:rsidR="00310C89" w:rsidRDefault="00310C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September 11, 2001, terrorist attacks on the United States resulted in the deaths of nearly three thousand Americans;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these attacks stand as one of the most horrific acts of mass murder in the history of our Nation;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government has captured those who were allegedly responsible for the planning and execution of these attacks;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despite the horrifying nature of the crime that was perpetrated against our Nation and our people, a basic tenet of the American justice system is that the accused should be guaranteed a fair trial no matter how abhorrent their acts;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 have an obligation to use all instruments of our national power and authority to counter the ongoing threats of terrorists who purposely attack civilian populations;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 must recognize that while the most effective instruments for countering these threats are those that are constrained and guided by our core values, including the rule of the law, we must also, as Justice Jackson said at the Nuremberg Trials, “stay the hand of vengeance” and sure that “power [pays tribute] to reason”;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reformed military commissions have been modeled after the federal criminal justice system and are comparable to federal courts in their incorporation of the fundamental guarantees of a fair and just trial, specifically:</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the accused is presumed innocent; </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prosecution must prove guilt beyond a reasonable doubt;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the accused has all the rights accorded to him by law, including the right to notice of the charges; the right to counsel and choice of counsel; the right to be present during the proceedings; the right against self-incrimination; protection against use of statements obtained through torture or cruel, inhuman, or degrading treatment; the right to present evidence, cross-examine witnesses, and compel attendance of witnesses in his defense; the right to exculpatory evidence that the prosecution may have as to guilt, sentencing, and the credibility of adverse witnesses; the right to an impartial decision-maker; the right to suppression of evidence that is not reliable or probative or that will result in unfair prejudice; and the right to appeal to a federal civilian court of appeals and ultimately to the United States Supreme Court;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rules for reformed military commissions remain consistent for the rule of law and to ensure that the commission can provide accountability during armed conflict when there would otherwise be no adequate or effective means to do so; and</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reformed military commissions are guided closely by United States federal practice in matters of transparency, including the commitment to providing victim family members, the media, and general public access to the proceedings.  Now, therefore, </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of the State of South Carolina support reformed military commission as the appropriate venue in the case of those charged with planning the 9/11 terrorist attacks and that proceedings in that venue will deliver the best obtainable justice for the accused that will stand the test of time and reinforce core American values.</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the Senate of the State of South Carolina encourages the fair, transparent but vigorous prosecution of those terrorists who killed so many innocent Americans and who continue to pose a serious and adaptive threat.</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C89" w:rsidRDefault="00310C89" w:rsidP="00B9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Be it further resolved that a copy of this resolution be forwarded to President Barack Obama an</w:t>
      </w:r>
      <w:r w:rsidRPr="00B94558">
        <w:rPr>
          <w:rFonts w:eastAsia="Times New Roman"/>
        </w:rPr>
        <w:t xml:space="preserve">d </w:t>
      </w:r>
      <w:r>
        <w:rPr>
          <w:color w:val="000000" w:themeColor="text1"/>
          <w:u w:color="000000" w:themeColor="text1"/>
        </w:rPr>
        <w:t xml:space="preserve">Leon E. Panetta, </w:t>
      </w:r>
      <w:r>
        <w:rPr>
          <w:rFonts w:eastAsia="Times New Roman"/>
        </w:rPr>
        <w:t>Secretary of Defense.</w:t>
      </w:r>
    </w:p>
    <w:p w:rsidR="00310C89" w:rsidRDefault="00310C8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 </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12B79" w:rsidRDefault="00312B79" w:rsidP="00310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12B79" w:rsidSect="00C11300">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4EA" w:rsidRDefault="00D514EA" w:rsidP="00522CE0">
      <w:r>
        <w:separator/>
      </w:r>
    </w:p>
  </w:endnote>
  <w:endnote w:type="continuationSeparator" w:id="0">
    <w:p w:rsidR="00D514EA" w:rsidRDefault="00D514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076A66-F6EF-4EA7-8D6E-6A4CA4AF8082}"/>
    <w:embedBold r:id="rId2" w:fontKey="{7A7C7A1F-5F08-4F80-A50C-0E67352EA493}"/>
  </w:font>
  <w:font w:name="Calibri">
    <w:panose1 w:val="020F0502020204030204"/>
    <w:charset w:val="00"/>
    <w:family w:val="swiss"/>
    <w:pitch w:val="variable"/>
    <w:sig w:usb0="E10002FF" w:usb1="4000ACFF" w:usb2="00000009" w:usb3="00000000" w:csb0="0000019F" w:csb1="00000000"/>
    <w:embedRegular r:id="rId3" w:fontKey="{C950D404-7060-414A-8F1D-F4F143178C31}"/>
    <w:embedBold r:id="rId4" w:fontKey="{84259D6B-D7D4-45DB-98F6-650CBCD28310}"/>
  </w:font>
  <w:font w:name="Cambria">
    <w:panose1 w:val="02040503050406030204"/>
    <w:charset w:val="00"/>
    <w:family w:val="roman"/>
    <w:pitch w:val="variable"/>
    <w:sig w:usb0="E00002FF" w:usb1="400004FF" w:usb2="00000000" w:usb3="00000000" w:csb0="0000019F" w:csb1="00000000"/>
    <w:embedRegular r:id="rId5" w:fontKey="{DAF340E9-73A6-42CD-B52C-F392B88AE2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C89" w:rsidRPr="00312B79" w:rsidRDefault="00310C89" w:rsidP="00312B79">
    <w:pPr>
      <w:pStyle w:val="Footer"/>
      <w:tabs>
        <w:tab w:val="clear" w:pos="4680"/>
        <w:tab w:val="clear" w:pos="9360"/>
        <w:tab w:val="center" w:pos="2995"/>
      </w:tabs>
      <w:spacing w:before="120"/>
    </w:pPr>
    <w:r>
      <w:t>[1361-</w:t>
    </w:r>
    <w:r w:rsidR="00496151">
      <w:fldChar w:fldCharType="begin"/>
    </w:r>
    <w:r w:rsidR="00496151">
      <w:instrText xml:space="preserve"> PAGE  \* MERGEFORMAT </w:instrText>
    </w:r>
    <w:r w:rsidR="00496151">
      <w:fldChar w:fldCharType="separate"/>
    </w:r>
    <w:r w:rsidR="00496151">
      <w:rPr>
        <w:noProof/>
      </w:rPr>
      <w:t>1</w:t>
    </w:r>
    <w:r w:rsidR="0049615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300" w:rsidRPr="00312B79" w:rsidRDefault="00310C89" w:rsidP="00312B79">
    <w:pPr>
      <w:pStyle w:val="Footer"/>
      <w:tabs>
        <w:tab w:val="clear" w:pos="4680"/>
        <w:tab w:val="clear" w:pos="9360"/>
        <w:tab w:val="center" w:pos="2995"/>
      </w:tabs>
      <w:spacing w:before="120"/>
    </w:pPr>
    <w:r>
      <w:t>[1361]</w:t>
    </w:r>
    <w:r>
      <w:tab/>
    </w:r>
    <w:r w:rsidR="004D3756">
      <w:fldChar w:fldCharType="begin"/>
    </w:r>
    <w:r>
      <w:instrText xml:space="preserve"> PAGE  \* MERGEFORMAT </w:instrText>
    </w:r>
    <w:r w:rsidR="004D3756">
      <w:fldChar w:fldCharType="separate"/>
    </w:r>
    <w:r>
      <w:rPr>
        <w:noProof/>
      </w:rPr>
      <w:t>3</w:t>
    </w:r>
    <w:r w:rsidR="004D375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4EA" w:rsidRDefault="00D514EA" w:rsidP="00522CE0">
      <w:r>
        <w:separator/>
      </w:r>
    </w:p>
  </w:footnote>
  <w:footnote w:type="continuationSeparator" w:id="0">
    <w:p w:rsidR="00D514EA" w:rsidRDefault="00D514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2TERR.MRH.TCA"/>
    <w:docVar w:name="CoverAttorneyInitials" w:val="MRH"/>
    <w:docVar w:name="CoverAttorneyLastName" w:val="Hitchcock"/>
    <w:docVar w:name="CoverBillType" w:val="r"/>
    <w:docVar w:name="CoverSenator" w:val="TCA"/>
    <w:docVar w:name="dvBillNumber" w:val="1361"/>
    <w:docVar w:name="dvBillNumberPrefix" w:val="S. "/>
    <w:docVar w:name="dvOriginalBody" w:val="Senate"/>
    <w:docVar w:name="fulldraftpath" w:val="L:\S-RES\TCA\002TERR.MRH.TCA.DOCX"/>
    <w:docVar w:name="NameofBody" w:val="S"/>
    <w:docVar w:name="vgroup2" w:val="S-RES"/>
  </w:docVars>
  <w:rsids>
    <w:rsidRoot w:val="006354C8"/>
    <w:rsid w:val="0001284C"/>
    <w:rsid w:val="00042AC1"/>
    <w:rsid w:val="00046516"/>
    <w:rsid w:val="0007601D"/>
    <w:rsid w:val="000B0720"/>
    <w:rsid w:val="000B5EAF"/>
    <w:rsid w:val="000F7E65"/>
    <w:rsid w:val="00170561"/>
    <w:rsid w:val="00186AC9"/>
    <w:rsid w:val="00197DF1"/>
    <w:rsid w:val="001B3DD9"/>
    <w:rsid w:val="001B7E5D"/>
    <w:rsid w:val="001D3BAC"/>
    <w:rsid w:val="001F04A6"/>
    <w:rsid w:val="00245C4E"/>
    <w:rsid w:val="002474C3"/>
    <w:rsid w:val="00255EC0"/>
    <w:rsid w:val="002C1321"/>
    <w:rsid w:val="002C5896"/>
    <w:rsid w:val="002D0B2D"/>
    <w:rsid w:val="002D3BED"/>
    <w:rsid w:val="00307C2B"/>
    <w:rsid w:val="00310C89"/>
    <w:rsid w:val="00312B79"/>
    <w:rsid w:val="0032709F"/>
    <w:rsid w:val="00383247"/>
    <w:rsid w:val="003D6E2B"/>
    <w:rsid w:val="003E7597"/>
    <w:rsid w:val="0043640B"/>
    <w:rsid w:val="00450668"/>
    <w:rsid w:val="004952FA"/>
    <w:rsid w:val="00496151"/>
    <w:rsid w:val="004B6A22"/>
    <w:rsid w:val="004D3756"/>
    <w:rsid w:val="004D7F37"/>
    <w:rsid w:val="004F0C8C"/>
    <w:rsid w:val="00522CE0"/>
    <w:rsid w:val="00551061"/>
    <w:rsid w:val="00565148"/>
    <w:rsid w:val="00593361"/>
    <w:rsid w:val="005A413B"/>
    <w:rsid w:val="005A5017"/>
    <w:rsid w:val="005A648C"/>
    <w:rsid w:val="005E06A1"/>
    <w:rsid w:val="005E30C4"/>
    <w:rsid w:val="005F1745"/>
    <w:rsid w:val="006354C8"/>
    <w:rsid w:val="00646A7F"/>
    <w:rsid w:val="006A59DA"/>
    <w:rsid w:val="006C74EA"/>
    <w:rsid w:val="006F199C"/>
    <w:rsid w:val="00720D40"/>
    <w:rsid w:val="007318D4"/>
    <w:rsid w:val="00757F37"/>
    <w:rsid w:val="00765784"/>
    <w:rsid w:val="00793C09"/>
    <w:rsid w:val="00796855"/>
    <w:rsid w:val="007A4390"/>
    <w:rsid w:val="007E5CB7"/>
    <w:rsid w:val="008145A4"/>
    <w:rsid w:val="008314D2"/>
    <w:rsid w:val="008B2F42"/>
    <w:rsid w:val="008C3697"/>
    <w:rsid w:val="008E185F"/>
    <w:rsid w:val="008F023B"/>
    <w:rsid w:val="00904E16"/>
    <w:rsid w:val="009162B3"/>
    <w:rsid w:val="00927C62"/>
    <w:rsid w:val="00983951"/>
    <w:rsid w:val="00984124"/>
    <w:rsid w:val="00984640"/>
    <w:rsid w:val="00995C37"/>
    <w:rsid w:val="009C118A"/>
    <w:rsid w:val="009C49AB"/>
    <w:rsid w:val="00A02011"/>
    <w:rsid w:val="00A4011E"/>
    <w:rsid w:val="00A84ED9"/>
    <w:rsid w:val="00A86015"/>
    <w:rsid w:val="00A9594E"/>
    <w:rsid w:val="00AD77EA"/>
    <w:rsid w:val="00AE59C8"/>
    <w:rsid w:val="00AF568E"/>
    <w:rsid w:val="00B10098"/>
    <w:rsid w:val="00B40055"/>
    <w:rsid w:val="00B5790D"/>
    <w:rsid w:val="00B94558"/>
    <w:rsid w:val="00B945C5"/>
    <w:rsid w:val="00BA20EA"/>
    <w:rsid w:val="00BA2BB2"/>
    <w:rsid w:val="00BB5AFC"/>
    <w:rsid w:val="00BC0A56"/>
    <w:rsid w:val="00BD5149"/>
    <w:rsid w:val="00BE1F20"/>
    <w:rsid w:val="00BF3962"/>
    <w:rsid w:val="00C45366"/>
    <w:rsid w:val="00C57023"/>
    <w:rsid w:val="00C570FD"/>
    <w:rsid w:val="00C718FF"/>
    <w:rsid w:val="00C74052"/>
    <w:rsid w:val="00CB187A"/>
    <w:rsid w:val="00CC0EC7"/>
    <w:rsid w:val="00CE14F0"/>
    <w:rsid w:val="00D1088B"/>
    <w:rsid w:val="00D14DE6"/>
    <w:rsid w:val="00D156D2"/>
    <w:rsid w:val="00D514EA"/>
    <w:rsid w:val="00D7652C"/>
    <w:rsid w:val="00D86943"/>
    <w:rsid w:val="00DA47B9"/>
    <w:rsid w:val="00DA6D64"/>
    <w:rsid w:val="00DD0B39"/>
    <w:rsid w:val="00DD7D62"/>
    <w:rsid w:val="00E02408"/>
    <w:rsid w:val="00E058D3"/>
    <w:rsid w:val="00E202EE"/>
    <w:rsid w:val="00E76AD9"/>
    <w:rsid w:val="00E81DD4"/>
    <w:rsid w:val="00E84260"/>
    <w:rsid w:val="00E84505"/>
    <w:rsid w:val="00E91E2F"/>
    <w:rsid w:val="00EA3546"/>
    <w:rsid w:val="00EB47AE"/>
    <w:rsid w:val="00EC34E1"/>
    <w:rsid w:val="00F0234A"/>
    <w:rsid w:val="00F04B4D"/>
    <w:rsid w:val="00F52959"/>
    <w:rsid w:val="00F55884"/>
    <w:rsid w:val="00F94A3D"/>
    <w:rsid w:val="00FA5AB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74FAB776-5480-4FFA-9F89-E0D2B522C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F19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1-12.docx" TargetMode="External"/><Relationship Id="rId13" Type="http://schemas.openxmlformats.org/officeDocument/2006/relationships/hyperlink" Target="file:///p:\pprever\2011-12\1361_20120322.docx" TargetMode="External"/><Relationship Id="rId3" Type="http://schemas.openxmlformats.org/officeDocument/2006/relationships/webSettings" Target="webSettings.xml"/><Relationship Id="rId7" Type="http://schemas.openxmlformats.org/officeDocument/2006/relationships/hyperlink" Target="file:///h:\sj%20archive\2012\03-21-12.docx" TargetMode="External"/><Relationship Id="rId12" Type="http://schemas.openxmlformats.org/officeDocument/2006/relationships/hyperlink" Target="file:///p:\pprever\2011-12\1361_20120321A.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2\03-21-12.docx" TargetMode="External"/><Relationship Id="rId11" Type="http://schemas.openxmlformats.org/officeDocument/2006/relationships/hyperlink" Target="file:///p:\pprever\2011-12\1361_20120321.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2\05-02-12.docx" TargetMode="External"/><Relationship Id="rId4" Type="http://schemas.openxmlformats.org/officeDocument/2006/relationships/footnotes" Target="footnotes.xml"/><Relationship Id="rId9" Type="http://schemas.openxmlformats.org/officeDocument/2006/relationships/hyperlink" Target="file:///h:\sj%20archive\2012\03-21-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809</Words>
  <Characters>4452</Characters>
  <Application>Microsoft Office Word</Application>
  <DocSecurity>4</DocSecurity>
  <Lines>151</Lines>
  <Paragraphs>52</Paragraphs>
  <ScaleCrop>false</ScaleCrop>
  <Company> </Company>
  <LinksUpToDate>false</LinksUpToDate>
  <CharactersWithSpaces>5236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1361: Commend the use of reformed military commissions - South Carolina Legislature Online</dc:title>
  <dc:subject/>
  <dc:creator>BonnieHuth</dc:creator>
  <cp:keywords/>
  <dc:description/>
  <cp:lastModifiedBy>N Cumfer</cp:lastModifiedBy>
  <cp:revision>2</cp:revision>
  <dcterms:created xsi:type="dcterms:W3CDTF">2014-11-21T21:16:00Z</dcterms:created>
  <dcterms:modified xsi:type="dcterms:W3CDTF">2014-11-21T21:16:00Z</dcterms:modified>
</cp:coreProperties>
</file>