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8A9" w:rsidRDefault="00AC68A9" w:rsidP="00AC68A9">
      <w:pPr>
        <w:widowControl w:val="0"/>
        <w:jc w:val="center"/>
      </w:pPr>
      <w:bookmarkStart w:id="0" w:name="_GoBack"/>
      <w:bookmarkEnd w:id="0"/>
      <w:r w:rsidRPr="00AC68A9">
        <w:rPr>
          <w:b/>
        </w:rPr>
        <w:t>South Carolina General Assembly</w:t>
      </w:r>
    </w:p>
    <w:p w:rsidR="00AC68A9" w:rsidRDefault="00AC68A9" w:rsidP="00AC68A9">
      <w:pPr>
        <w:widowControl w:val="0"/>
        <w:jc w:val="center"/>
      </w:pPr>
      <w:r>
        <w:t>119th Session, 2011-2012</w:t>
      </w:r>
    </w:p>
    <w:p w:rsidR="00AC68A9" w:rsidRDefault="00AC68A9" w:rsidP="00AC68A9">
      <w:pPr>
        <w:widowControl w:val="0"/>
      </w:pPr>
    </w:p>
    <w:p w:rsidR="00AC68A9" w:rsidRDefault="00AC68A9" w:rsidP="00AC68A9">
      <w:pPr>
        <w:widowControl w:val="0"/>
        <w:rPr>
          <w:b/>
        </w:rPr>
      </w:pPr>
      <w:r w:rsidRPr="00AC68A9">
        <w:rPr>
          <w:b/>
        </w:rPr>
        <w:t>S.</w:t>
      </w:r>
      <w:r>
        <w:rPr>
          <w:b/>
        </w:rPr>
        <w:t xml:space="preserve"> </w:t>
      </w:r>
      <w:r w:rsidRPr="00AC68A9">
        <w:rPr>
          <w:b/>
        </w:rPr>
        <w:t>1552</w:t>
      </w:r>
    </w:p>
    <w:p w:rsidR="00AC68A9" w:rsidRDefault="00AC68A9" w:rsidP="00AC68A9">
      <w:pPr>
        <w:widowControl w:val="0"/>
        <w:rPr>
          <w:b/>
        </w:rPr>
      </w:pPr>
    </w:p>
    <w:p w:rsidR="00AC68A9" w:rsidRDefault="00AC68A9" w:rsidP="00AC68A9">
      <w:pPr>
        <w:widowControl w:val="0"/>
      </w:pPr>
      <w:r w:rsidRPr="00AC68A9">
        <w:rPr>
          <w:b/>
        </w:rPr>
        <w:t>STATUS INFORMATION</w:t>
      </w:r>
    </w:p>
    <w:p w:rsidR="00AC68A9" w:rsidRDefault="00AC68A9" w:rsidP="00AC68A9">
      <w:pPr>
        <w:widowControl w:val="0"/>
      </w:pPr>
    </w:p>
    <w:p w:rsidR="00AC68A9" w:rsidRDefault="00AC68A9" w:rsidP="00AC68A9">
      <w:pPr>
        <w:widowControl w:val="0"/>
      </w:pPr>
      <w:r>
        <w:t>General Bill</w:t>
      </w:r>
    </w:p>
    <w:p w:rsidR="00AC68A9" w:rsidRDefault="00AC68A9" w:rsidP="00AC68A9">
      <w:pPr>
        <w:widowControl w:val="0"/>
      </w:pPr>
      <w:r>
        <w:t>Sponsors: Senators Jackson, Setzler, Courson and Lourie</w:t>
      </w:r>
    </w:p>
    <w:p w:rsidR="00AC68A9" w:rsidRDefault="00AC68A9" w:rsidP="00AC68A9">
      <w:pPr>
        <w:widowControl w:val="0"/>
      </w:pPr>
      <w:r>
        <w:t>Document Path: l:\s-jud\bills\jackson\jud0191.pb.docx</w:t>
      </w:r>
    </w:p>
    <w:p w:rsidR="00AC68A9" w:rsidRDefault="00AC68A9" w:rsidP="00AC68A9">
      <w:pPr>
        <w:widowControl w:val="0"/>
      </w:pPr>
    </w:p>
    <w:p w:rsidR="0038483E" w:rsidRDefault="0038483E" w:rsidP="00AC68A9">
      <w:pPr>
        <w:widowControl w:val="0"/>
      </w:pPr>
      <w:r>
        <w:t>Introduced in the Senate on May 24, 2012</w:t>
      </w:r>
    </w:p>
    <w:p w:rsidR="0038483E" w:rsidRDefault="0038483E" w:rsidP="00AC68A9">
      <w:pPr>
        <w:widowControl w:val="0"/>
      </w:pPr>
      <w:r>
        <w:t>Currently residing in the Senate</w:t>
      </w:r>
    </w:p>
    <w:p w:rsidR="0038483E" w:rsidRDefault="0038483E" w:rsidP="00AC68A9">
      <w:pPr>
        <w:widowControl w:val="0"/>
      </w:pPr>
    </w:p>
    <w:p w:rsidR="00AC68A9" w:rsidRDefault="00AC68A9" w:rsidP="00AC68A9">
      <w:pPr>
        <w:widowControl w:val="0"/>
      </w:pPr>
      <w:r>
        <w:t xml:space="preserve">Summary: </w:t>
      </w:r>
      <w:r w:rsidR="00301B2C">
        <w:t>Richland County jury areas</w:t>
      </w:r>
    </w:p>
    <w:p w:rsidR="00AC68A9" w:rsidRDefault="00AC68A9" w:rsidP="00AC68A9">
      <w:pPr>
        <w:widowControl w:val="0"/>
      </w:pPr>
    </w:p>
    <w:p w:rsidR="00AC68A9" w:rsidRDefault="00AC68A9" w:rsidP="00AC68A9">
      <w:pPr>
        <w:widowControl w:val="0"/>
      </w:pPr>
    </w:p>
    <w:p w:rsidR="00AC68A9" w:rsidRDefault="00AC68A9" w:rsidP="00AC68A9">
      <w:pPr>
        <w:widowControl w:val="0"/>
        <w:tabs>
          <w:tab w:val="center" w:pos="590"/>
          <w:tab w:val="center" w:pos="1440"/>
          <w:tab w:val="left" w:pos="1872"/>
          <w:tab w:val="left" w:pos="9187"/>
        </w:tabs>
      </w:pPr>
      <w:r w:rsidRPr="00AC68A9">
        <w:rPr>
          <w:b/>
        </w:rPr>
        <w:t>HISTORY OF LEGISLATIVE ACTIONS</w:t>
      </w:r>
    </w:p>
    <w:p w:rsidR="00AC68A9" w:rsidRDefault="00AC68A9" w:rsidP="00AC68A9">
      <w:pPr>
        <w:widowControl w:val="0"/>
        <w:tabs>
          <w:tab w:val="center" w:pos="590"/>
          <w:tab w:val="center" w:pos="1440"/>
          <w:tab w:val="left" w:pos="1872"/>
          <w:tab w:val="left" w:pos="9187"/>
        </w:tabs>
      </w:pPr>
    </w:p>
    <w:p w:rsidR="00AC68A9" w:rsidRPr="00AC68A9" w:rsidRDefault="00AC68A9" w:rsidP="00AC68A9">
      <w:pPr>
        <w:widowControl w:val="0"/>
        <w:tabs>
          <w:tab w:val="center" w:pos="590"/>
          <w:tab w:val="center" w:pos="1440"/>
          <w:tab w:val="left" w:pos="1872"/>
          <w:tab w:val="left" w:pos="9187"/>
        </w:tabs>
      </w:pPr>
      <w:r w:rsidRPr="00AC68A9">
        <w:rPr>
          <w:u w:val="single"/>
        </w:rPr>
        <w:tab/>
        <w:t>Date</w:t>
      </w:r>
      <w:r w:rsidRPr="00AC68A9">
        <w:rPr>
          <w:u w:val="single"/>
        </w:rPr>
        <w:tab/>
        <w:t>Body</w:t>
      </w:r>
      <w:r w:rsidRPr="00AC68A9">
        <w:rPr>
          <w:u w:val="single"/>
        </w:rPr>
        <w:tab/>
        <w:t>Action Description with journal page number</w:t>
      </w:r>
      <w:r w:rsidRPr="00AC68A9">
        <w:rPr>
          <w:u w:val="single"/>
        </w:rPr>
        <w:tab/>
      </w:r>
    </w:p>
    <w:p w:rsidR="0038483E" w:rsidRDefault="0038483E" w:rsidP="0038483E">
      <w:pPr>
        <w:widowControl w:val="0"/>
        <w:tabs>
          <w:tab w:val="right" w:pos="1008"/>
          <w:tab w:val="left" w:pos="1152"/>
          <w:tab w:val="left" w:pos="1872"/>
          <w:tab w:val="left" w:pos="9187"/>
        </w:tabs>
        <w:ind w:left="2088" w:hanging="2088"/>
      </w:pPr>
      <w:r>
        <w:tab/>
        <w:t>5/24/2012</w:t>
      </w:r>
      <w:r>
        <w:tab/>
        <w:t>Senate</w:t>
      </w:r>
      <w:r>
        <w:tab/>
      </w:r>
      <w:r w:rsidRPr="00622CC6">
        <w:t>Introduced, read</w:t>
      </w:r>
      <w:r>
        <w:t xml:space="preserve"> first time, placed on calendar </w:t>
      </w:r>
      <w:r w:rsidRPr="00622CC6">
        <w:t>without reference</w:t>
      </w:r>
    </w:p>
    <w:p w:rsidR="0038483E" w:rsidRDefault="0038483E" w:rsidP="0038483E">
      <w:pPr>
        <w:widowControl w:val="0"/>
        <w:tabs>
          <w:tab w:val="right" w:pos="1008"/>
          <w:tab w:val="left" w:pos="1152"/>
          <w:tab w:val="left" w:pos="1872"/>
          <w:tab w:val="left" w:pos="9187"/>
        </w:tabs>
        <w:ind w:left="2088" w:hanging="2088"/>
      </w:pPr>
      <w:r>
        <w:tab/>
        <w:t>5/25/2012</w:t>
      </w:r>
      <w:r>
        <w:tab/>
      </w:r>
      <w:r>
        <w:tab/>
      </w:r>
      <w:r w:rsidRPr="00622CC6">
        <w:t>Scrivener's error corrected</w:t>
      </w:r>
    </w:p>
    <w:p w:rsidR="0038483E" w:rsidRDefault="0038483E" w:rsidP="0038483E">
      <w:pPr>
        <w:widowControl w:val="0"/>
        <w:tabs>
          <w:tab w:val="right" w:pos="1008"/>
          <w:tab w:val="left" w:pos="1152"/>
          <w:tab w:val="left" w:pos="1872"/>
          <w:tab w:val="left" w:pos="9187"/>
        </w:tabs>
        <w:ind w:left="2088" w:hanging="2088"/>
      </w:pPr>
    </w:p>
    <w:p w:rsidR="00AC68A9" w:rsidRPr="00AC68A9" w:rsidRDefault="00AC68A9" w:rsidP="00AC68A9">
      <w:pPr>
        <w:widowControl w:val="0"/>
        <w:tabs>
          <w:tab w:val="right" w:pos="1008"/>
          <w:tab w:val="left" w:pos="1152"/>
          <w:tab w:val="left" w:pos="1872"/>
          <w:tab w:val="left" w:pos="9187"/>
        </w:tabs>
        <w:ind w:left="2088" w:hanging="2088"/>
      </w:pPr>
    </w:p>
    <w:p w:rsidR="00AC68A9" w:rsidRDefault="00AC68A9" w:rsidP="00AC68A9">
      <w:r w:rsidRPr="00AC68A9">
        <w:rPr>
          <w:b/>
        </w:rPr>
        <w:t>VERSIONS OF THIS BILL</w:t>
      </w:r>
    </w:p>
    <w:p w:rsidR="00AC68A9" w:rsidRDefault="00AC68A9" w:rsidP="00AC68A9"/>
    <w:p w:rsidR="00AC68A9" w:rsidRDefault="00EF5CCF" w:rsidP="00AC68A9">
      <w:hyperlink r:id="rId6" w:history="1">
        <w:r w:rsidR="00AC68A9">
          <w:rPr>
            <w:rStyle w:val="Hyperlink"/>
          </w:rPr>
          <w:t>5/24/2012</w:t>
        </w:r>
      </w:hyperlink>
    </w:p>
    <w:p w:rsidR="008F4D00" w:rsidRDefault="00EF5CCF" w:rsidP="00AC68A9">
      <w:hyperlink r:id="rId7" w:history="1">
        <w:r w:rsidR="008F4D00" w:rsidRPr="008F4D00">
          <w:rPr>
            <w:rStyle w:val="Hyperlink"/>
          </w:rPr>
          <w:t>5/24/2012-A</w:t>
        </w:r>
      </w:hyperlink>
    </w:p>
    <w:p w:rsidR="009F6290" w:rsidRDefault="00EF5CCF" w:rsidP="00AC68A9">
      <w:hyperlink r:id="rId8" w:history="1">
        <w:r w:rsidR="009F6290" w:rsidRPr="009F6290">
          <w:rPr>
            <w:rStyle w:val="Hyperlink"/>
          </w:rPr>
          <w:t>5/25/2012</w:t>
        </w:r>
      </w:hyperlink>
    </w:p>
    <w:p w:rsidR="00AC68A9" w:rsidRDefault="00AC68A9" w:rsidP="00AC68A9"/>
    <w:p w:rsidR="00AC68A9" w:rsidRDefault="00AC68A9" w:rsidP="00AC68A9">
      <w:pPr>
        <w:sectPr w:rsidR="00AC68A9" w:rsidSect="00AC68A9">
          <w:pgSz w:w="12240" w:h="15840" w:code="1"/>
          <w:pgMar w:top="1080" w:right="1440" w:bottom="1080" w:left="1440" w:header="720" w:footer="720" w:gutter="0"/>
          <w:cols w:space="720"/>
          <w:noEndnote/>
          <w:docGrid w:linePitch="360"/>
        </w:sectPr>
      </w:pP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F6290" w:rsidRPr="006B2B24"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6B2B24" w:rsidRDefault="009F6290" w:rsidP="006B2B24">
      <w:pPr>
        <w:tabs>
          <w:tab w:val="right" w:pos="5933"/>
        </w:tabs>
        <w:suppressAutoHyphens/>
        <w:jc w:val="both"/>
        <w:rPr>
          <w:rFonts w:eastAsia="Times New Roman"/>
        </w:rPr>
      </w:pPr>
      <w:r>
        <w:rPr>
          <w:rFonts w:eastAsia="Times New Roman"/>
        </w:rPr>
        <w:tab/>
      </w:r>
      <w:r>
        <w:rPr>
          <w:rFonts w:eastAsia="Times New Roman"/>
          <w:b/>
          <w:sz w:val="36"/>
        </w:rPr>
        <w:t>S. 1552</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Default="009F6290" w:rsidP="006B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5607">
        <w:t>Senators Jackson, Setzler, Courson and Lourie</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Default="009F6290" w:rsidP="001669A6">
      <w:pPr>
        <w:tabs>
          <w:tab w:val="right" w:pos="5933"/>
        </w:tabs>
        <w:suppressAutoHyphens/>
        <w:jc w:val="both"/>
        <w:rPr>
          <w:rFonts w:eastAsia="Times New Roman"/>
        </w:rPr>
      </w:pPr>
      <w:r>
        <w:rPr>
          <w:rFonts w:eastAsia="Times New Roman"/>
        </w:rPr>
        <w:t>S. Printed 5/24/12--S.</w:t>
      </w:r>
      <w:r>
        <w:rPr>
          <w:rFonts w:eastAsia="Times New Roman"/>
        </w:rPr>
        <w:tab/>
        <w:t>[SEC 5/25/12 2:24 PM]</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2012.</w:t>
      </w:r>
    </w:p>
    <w:p w:rsidR="009F6290" w:rsidRPr="006B2B24" w:rsidRDefault="009F6290" w:rsidP="006B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F6290" w:rsidSect="006B2B24">
          <w:footerReference w:type="default" r:id="rId9"/>
          <w:pgSz w:w="12240" w:h="15840" w:code="1"/>
          <w:pgMar w:top="1008" w:right="4680" w:bottom="3499" w:left="1627" w:header="720" w:footer="3499" w:gutter="0"/>
          <w:lnNumType w:countBy="1" w:distance="173"/>
          <w:pgNumType w:start="1"/>
          <w:cols w:space="720"/>
          <w:noEndnote/>
          <w:docGrid w:linePitch="360"/>
        </w:sect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8F023B" w:rsidRDefault="009F6290" w:rsidP="002F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F6290" w:rsidRPr="00522CE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A61A20"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0304B">
        <w:rPr>
          <w:color w:val="000000" w:themeColor="text1"/>
          <w:u w:color="000000" w:themeColor="text1"/>
        </w:rPr>
        <w:t>TO AMEND SECTION 22</w:t>
      </w:r>
      <w:r w:rsidRPr="00A0304B">
        <w:rPr>
          <w:color w:val="000000" w:themeColor="text1"/>
          <w:u w:color="000000" w:themeColor="text1"/>
        </w:rPr>
        <w:noBreakHyphen/>
        <w:t>2</w:t>
      </w:r>
      <w:r w:rsidRPr="00A0304B">
        <w:rPr>
          <w:color w:val="000000" w:themeColor="text1"/>
          <w:u w:color="000000" w:themeColor="text1"/>
        </w:rPr>
        <w:noBreakHyphen/>
        <w:t>190, AS AMENDED, CODE OF LAWS OF SOUTH CAROLINA, 1976, RELATING TO COUNTY JURY AREAS, SO AS TO PROVIDE FOR JURY AREAS IN RICHLAND COUNTY.</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290" w:rsidRDefault="009F6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1.</w:t>
      </w:r>
      <w:r w:rsidRPr="00AC7C04">
        <w:rPr>
          <w:color w:val="000000" w:themeColor="text1"/>
          <w:u w:color="000000" w:themeColor="text1"/>
        </w:rPr>
        <w:tab/>
        <w:t>Section 22</w:t>
      </w:r>
      <w:r w:rsidRPr="00AC7C04">
        <w:rPr>
          <w:color w:val="000000" w:themeColor="text1"/>
          <w:u w:color="000000" w:themeColor="text1"/>
        </w:rPr>
        <w:noBreakHyphen/>
        <w:t>2</w:t>
      </w:r>
      <w:r w:rsidRPr="00AC7C04">
        <w:rPr>
          <w:color w:val="000000" w:themeColor="text1"/>
          <w:u w:color="000000" w:themeColor="text1"/>
        </w:rPr>
        <w:noBreakHyphen/>
        <w:t>190(40) of the 1976 Code is amended to read:</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t>“(40) Richland County</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(a)(1)</w:t>
      </w:r>
      <w:r w:rsidRPr="00AC7C04">
        <w:rPr>
          <w:color w:val="000000" w:themeColor="text1"/>
          <w:u w:color="000000" w:themeColor="text1"/>
        </w:rPr>
        <w:tab/>
        <w:t>Blythewood</w:t>
      </w:r>
      <w:r w:rsidRPr="00AC7C04">
        <w:rPr>
          <w:strike/>
          <w:color w:val="000000" w:themeColor="text1"/>
          <w:u w:color="000000" w:themeColor="text1"/>
        </w:rPr>
        <w:noBreakHyphen/>
      </w:r>
      <w:r w:rsidRPr="00AC7C04">
        <w:rPr>
          <w:strike/>
          <w:color w:val="000000" w:themeColor="text1"/>
          <w:u w:color="000000" w:themeColor="text1"/>
        </w:rPr>
        <w:noBreakHyphen/>
        <w:t xml:space="preserve">Blythewood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(2)</w:t>
      </w:r>
      <w:r w:rsidRPr="00AC7C04">
        <w:rPr>
          <w:color w:val="000000" w:themeColor="text1"/>
          <w:u w:color="000000" w:themeColor="text1"/>
        </w:rPr>
        <w:tab/>
        <w:t>Columbia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1, Columbia Ward 2, Columbia Ward 3, Columbia Ward 4, Columbia Ward 19, Columbia Ward 20, Columbia Ward 22, Columbia Ward 28, Columbia Ward 29, Columbia Ward 30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(3)</w:t>
      </w:r>
      <w:r w:rsidRPr="00AC7C04">
        <w:rPr>
          <w:color w:val="000000" w:themeColor="text1"/>
          <w:u w:color="000000" w:themeColor="text1"/>
        </w:rPr>
        <w:tab/>
        <w:t>Dentsville</w:t>
      </w:r>
      <w:r w:rsidRPr="00AC7C04">
        <w:rPr>
          <w:strike/>
          <w:color w:val="000000" w:themeColor="text1"/>
          <w:u w:color="000000" w:themeColor="text1"/>
        </w:rPr>
        <w:noBreakHyphen/>
      </w:r>
      <w:r w:rsidRPr="00AC7C04">
        <w:rPr>
          <w:strike/>
          <w:color w:val="000000" w:themeColor="text1"/>
          <w:u w:color="000000" w:themeColor="text1"/>
        </w:rPr>
        <w:noBreakHyphen/>
        <w:t xml:space="preserve">Arcadia, Dentsville, Keels, Midway, Woodfield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(4)</w:t>
      </w:r>
      <w:r w:rsidRPr="00AC7C04">
        <w:rPr>
          <w:color w:val="000000" w:themeColor="text1"/>
          <w:u w:color="000000" w:themeColor="text1"/>
        </w:rPr>
        <w:tab/>
        <w:t>Dutch Fork</w:t>
      </w:r>
      <w:r w:rsidRPr="00AC7C04">
        <w:rPr>
          <w:strike/>
          <w:color w:val="000000" w:themeColor="text1"/>
          <w:u w:color="000000" w:themeColor="text1"/>
        </w:rPr>
        <w:noBreakHyphen/>
      </w:r>
      <w:r w:rsidRPr="00AC7C04">
        <w:rPr>
          <w:strike/>
          <w:color w:val="000000" w:themeColor="text1"/>
          <w:u w:color="000000" w:themeColor="text1"/>
        </w:rPr>
        <w:noBreakHyphen/>
        <w:t>Ballentine, Friarsgate, Harbison, Kingswood, Riverside, St. Andrews, Springville, Whitewell</w:t>
      </w:r>
      <w:r w:rsidRPr="00AC7C04">
        <w:rPr>
          <w:color w:val="000000" w:themeColor="text1"/>
          <w:u w:color="000000" w:themeColor="text1"/>
        </w:rPr>
        <w:t xml:space="preserve">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(5)</w:t>
      </w:r>
      <w:r w:rsidRPr="00AC7C04">
        <w:rPr>
          <w:color w:val="000000" w:themeColor="text1"/>
          <w:u w:color="000000" w:themeColor="text1"/>
        </w:rPr>
        <w:tab/>
        <w:t>Eastover</w:t>
      </w:r>
      <w:r w:rsidRPr="00AC7C04">
        <w:rPr>
          <w:strike/>
          <w:color w:val="000000" w:themeColor="text1"/>
          <w:u w:color="000000" w:themeColor="text1"/>
        </w:rPr>
        <w:noBreakHyphen/>
      </w:r>
      <w:r w:rsidRPr="00AC7C04">
        <w:rPr>
          <w:strike/>
          <w:color w:val="000000" w:themeColor="text1"/>
          <w:u w:color="000000" w:themeColor="text1"/>
        </w:rPr>
        <w:noBreakHyphen/>
        <w:t>Eastover, Garners</w:t>
      </w:r>
      <w:r w:rsidRPr="00AC7C04">
        <w:rPr>
          <w:color w:val="000000" w:themeColor="text1"/>
          <w:u w:color="000000" w:themeColor="text1"/>
        </w:rPr>
        <w:t xml:space="preserve">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Gadsden</w:t>
      </w:r>
      <w:r w:rsidRPr="00AC7C04">
        <w:rPr>
          <w:strike/>
          <w:color w:val="000000" w:themeColor="text1"/>
          <w:u w:color="000000" w:themeColor="text1"/>
        </w:rPr>
        <w:noBreakHyphen/>
      </w:r>
      <w:r w:rsidRPr="00AC7C04">
        <w:rPr>
          <w:strike/>
          <w:color w:val="000000" w:themeColor="text1"/>
          <w:u w:color="000000" w:themeColor="text1"/>
        </w:rPr>
        <w:noBreakHyphen/>
        <w:t xml:space="preserve">Gadsden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(6)</w:t>
      </w:r>
      <w:r w:rsidRPr="00AC7C04">
        <w:rPr>
          <w:color w:val="000000" w:themeColor="text1"/>
          <w:u w:color="000000" w:themeColor="text1"/>
        </w:rPr>
        <w:tab/>
        <w:t>Hopkins</w:t>
      </w:r>
      <w:r w:rsidRPr="00AC7C04">
        <w:rPr>
          <w:strike/>
          <w:color w:val="000000" w:themeColor="text1"/>
          <w:u w:color="000000" w:themeColor="text1"/>
        </w:rPr>
        <w:noBreakHyphen/>
      </w:r>
      <w:r w:rsidRPr="00AC7C04">
        <w:rPr>
          <w:strike/>
          <w:color w:val="000000" w:themeColor="text1"/>
          <w:u w:color="000000" w:themeColor="text1"/>
        </w:rPr>
        <w:noBreakHyphen/>
        <w:t>Bluff, Hopkins</w:t>
      </w:r>
      <w:r w:rsidRPr="00AC7C04">
        <w:rPr>
          <w:color w:val="000000" w:themeColor="text1"/>
          <w:u w:color="000000" w:themeColor="text1"/>
        </w:rPr>
        <w:t xml:space="preserve">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Horrell Hill</w:t>
      </w:r>
      <w:r w:rsidRPr="00AC7C04">
        <w:rPr>
          <w:strike/>
          <w:color w:val="000000" w:themeColor="text1"/>
          <w:u w:color="000000" w:themeColor="text1"/>
        </w:rPr>
        <w:noBreakHyphen/>
      </w:r>
      <w:r w:rsidRPr="00AC7C04">
        <w:rPr>
          <w:strike/>
          <w:color w:val="000000" w:themeColor="text1"/>
          <w:u w:color="000000" w:themeColor="text1"/>
        </w:rPr>
        <w:noBreakHyphen/>
        <w:t xml:space="preserve">Horrell Hill, Pinewood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(7)</w:t>
      </w:r>
      <w:r w:rsidRPr="00AC7C04">
        <w:rPr>
          <w:color w:val="000000" w:themeColor="text1"/>
          <w:u w:color="000000" w:themeColor="text1"/>
        </w:rPr>
        <w:tab/>
        <w:t>Lykesland</w:t>
      </w:r>
      <w:r w:rsidRPr="00AC7C04">
        <w:rPr>
          <w:strike/>
          <w:color w:val="000000" w:themeColor="text1"/>
          <w:u w:color="000000" w:themeColor="text1"/>
        </w:rPr>
        <w:noBreakHyphen/>
      </w:r>
      <w:r w:rsidRPr="00AC7C04">
        <w:rPr>
          <w:strike/>
          <w:color w:val="000000" w:themeColor="text1"/>
          <w:u w:color="000000" w:themeColor="text1"/>
        </w:rPr>
        <w:noBreakHyphen/>
        <w:t xml:space="preserve">Brandon, Columbia Ward 26, Columbia Ward 27, Knollwood, Lykesland, Pennington, Woodlands, Hampton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(8)</w:t>
      </w:r>
      <w:r w:rsidRPr="00AC7C04">
        <w:rPr>
          <w:color w:val="000000" w:themeColor="text1"/>
          <w:u w:color="000000" w:themeColor="text1"/>
        </w:rPr>
        <w:tab/>
        <w:t>Olympia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5, Columbia Ward 10, Columbia Ward 11, Olympia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(9)</w:t>
      </w:r>
      <w:r w:rsidRPr="00AC7C04">
        <w:rPr>
          <w:color w:val="000000" w:themeColor="text1"/>
          <w:u w:color="000000" w:themeColor="text1"/>
        </w:rPr>
        <w:tab/>
        <w:t>Pontiac</w:t>
      </w:r>
      <w:r w:rsidRPr="00AC7C04">
        <w:rPr>
          <w:strike/>
          <w:color w:val="000000" w:themeColor="text1"/>
          <w:u w:color="000000" w:themeColor="text1"/>
        </w:rPr>
        <w:noBreakHyphen/>
      </w:r>
      <w:r w:rsidRPr="00AC7C04">
        <w:rPr>
          <w:strike/>
          <w:color w:val="000000" w:themeColor="text1"/>
          <w:u w:color="000000" w:themeColor="text1"/>
        </w:rPr>
        <w:noBreakHyphen/>
        <w:t>Briarwood, Killian, Pontiac</w:t>
      </w:r>
      <w:r w:rsidRPr="00AC7C04">
        <w:rPr>
          <w:color w:val="000000" w:themeColor="text1"/>
          <w:u w:color="000000" w:themeColor="text1"/>
        </w:rPr>
        <w:t xml:space="preserve">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(10)</w:t>
      </w:r>
      <w:r w:rsidRPr="00AC7C04">
        <w:rPr>
          <w:color w:val="000000" w:themeColor="text1"/>
          <w:u w:color="000000" w:themeColor="text1"/>
        </w:rPr>
        <w:tab/>
        <w:t>Upper Township</w:t>
      </w:r>
      <w:r w:rsidRPr="00AC7C04">
        <w:rPr>
          <w:strike/>
          <w:color w:val="000000" w:themeColor="text1"/>
          <w:u w:color="000000" w:themeColor="text1"/>
        </w:rPr>
        <w:noBreakHyphen/>
      </w:r>
      <w:r w:rsidRPr="00AC7C04">
        <w:rPr>
          <w:strike/>
          <w:color w:val="000000" w:themeColor="text1"/>
          <w:u w:color="000000" w:themeColor="text1"/>
        </w:rPr>
        <w:noBreakHyphen/>
        <w:t xml:space="preserve">Ardincaple, College Place, Columbia Ward 21, Dennyside, Fairlawn, Fairwold, Greenview, Lincolnshire, Meadowlake, Ridgewood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(11)</w:t>
      </w:r>
      <w:r w:rsidRPr="00AC7C04">
        <w:rPr>
          <w:color w:val="000000" w:themeColor="text1"/>
          <w:u w:color="000000" w:themeColor="text1"/>
        </w:rPr>
        <w:tab/>
        <w:t>Waverly</w:t>
      </w:r>
      <w:r w:rsidRPr="00AC7C04">
        <w:rPr>
          <w:strike/>
          <w:color w:val="000000" w:themeColor="text1"/>
          <w:u w:color="000000" w:themeColor="text1"/>
        </w:rPr>
        <w:noBreakHyphen/>
      </w:r>
      <w:r w:rsidRPr="00AC7C04">
        <w:rPr>
          <w:strike/>
          <w:color w:val="000000" w:themeColor="text1"/>
          <w:u w:color="000000" w:themeColor="text1"/>
        </w:rPr>
        <w:noBreakHyphen/>
        <w:t>Columbia Ward 6, Columbia Ward 7, Columbia Ward 8, Columbia Ward 9, Columbia 12, Columbia Ward 13, Columbia Ward 14, Columbia Ward 15, Columbia Ward 16, Columbia Ward 17, Columbia Ward 18, Columbia Ward 23, Columbia Ward 24, Columbia Ward 25, Cooper, East Forest Acres, Edgewood, Keenan, North Forest Acres, Oakwood, Satchelford, South Forest Acres</w:t>
      </w:r>
      <w:r w:rsidRPr="00AC7C04">
        <w:rPr>
          <w:color w:val="000000" w:themeColor="text1"/>
          <w:u w:color="000000" w:themeColor="text1"/>
        </w:rPr>
        <w:t xml:space="preserve"> </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(b)</w:t>
      </w:r>
      <w:r w:rsidRPr="00AC7C04">
        <w:rPr>
          <w:color w:val="000000" w:themeColor="text1"/>
          <w:u w:color="000000" w:themeColor="text1"/>
        </w:rPr>
        <w:tab/>
      </w:r>
      <w:r w:rsidRPr="00AC7C04">
        <w:rPr>
          <w:color w:val="000000" w:themeColor="text1"/>
          <w:u w:val="single" w:color="000000" w:themeColor="text1"/>
        </w:rPr>
        <w:t>The lines defining the magistrates</w:t>
      </w:r>
      <w:r>
        <w:rPr>
          <w:color w:val="000000" w:themeColor="text1"/>
          <w:u w:val="single" w:color="000000" w:themeColor="text1"/>
        </w:rPr>
        <w:t>’</w:t>
      </w:r>
      <w:r w:rsidRPr="00AC7C04">
        <w:rPr>
          <w:color w:val="000000" w:themeColor="text1"/>
          <w:u w:val="single" w:color="000000" w:themeColor="text1"/>
        </w:rPr>
        <w:t xml:space="preserve"> jury areas provided in subitem (a) are as shown on the official map on file with the Division of Research and Statistics of the South Carolina Budget and Control Board designated as document M</w:t>
      </w:r>
      <w:r w:rsidRPr="00AC7C04">
        <w:rPr>
          <w:color w:val="000000" w:themeColor="text1"/>
          <w:u w:val="single" w:color="000000" w:themeColor="text1"/>
        </w:rPr>
        <w:noBreakHyphen/>
        <w:t>79</w:t>
      </w:r>
      <w:r w:rsidRPr="00AC7C04">
        <w:rPr>
          <w:color w:val="000000" w:themeColor="text1"/>
          <w:u w:val="single" w:color="000000" w:themeColor="text1"/>
        </w:rPr>
        <w:noBreakHyphen/>
        <w:t>12, and on copies filed with the Richland County Department of Planning and Development Services, and available on the Richland County website.</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(c)</w:t>
      </w:r>
      <w:r w:rsidRPr="00AC7C04">
        <w:rPr>
          <w:color w:val="000000" w:themeColor="text1"/>
          <w:u w:color="000000" w:themeColor="text1"/>
        </w:rPr>
        <w:tab/>
      </w:r>
      <w:r w:rsidRPr="00AC7C04">
        <w:rPr>
          <w:color w:val="000000" w:themeColor="text1"/>
          <w:u w:val="single" w:color="000000" w:themeColor="text1"/>
        </w:rPr>
        <w:t>Notwithstanding the provisions of subitem (a), for the Richland County Magistrates Centralized Court:</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One jury area countywide.</w:t>
      </w:r>
      <w:r w:rsidRPr="00AC7C04">
        <w:rPr>
          <w:color w:val="000000" w:themeColor="text1"/>
          <w:u w:color="000000" w:themeColor="text1"/>
        </w:rPr>
        <w:t>”</w:t>
      </w: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6290" w:rsidRPr="00AC7C04" w:rsidRDefault="009F629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2.</w:t>
      </w:r>
      <w:r w:rsidRPr="00AC7C04">
        <w:rPr>
          <w:color w:val="000000" w:themeColor="text1"/>
          <w:u w:color="000000" w:themeColor="text1"/>
        </w:rPr>
        <w:tab/>
        <w:t>This act takes effect on July 1, 2012.</w:t>
      </w:r>
    </w:p>
    <w:p w:rsidR="009F6290" w:rsidRDefault="009F62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1730" w:rsidRDefault="002F1730" w:rsidP="009F6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F1730" w:rsidSect="006B2B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6DB" w:rsidRDefault="001756DB" w:rsidP="00522CE0">
      <w:r>
        <w:separator/>
      </w:r>
    </w:p>
  </w:endnote>
  <w:endnote w:type="continuationSeparator" w:id="0">
    <w:p w:rsidR="001756DB" w:rsidRDefault="001756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57E060-5899-4E75-B15D-99DB96D60710}"/>
    <w:embedBold r:id="rId2" w:fontKey="{15257AF9-EB51-44CD-8036-110EB4526E36}"/>
  </w:font>
  <w:font w:name="Calibri">
    <w:panose1 w:val="020F0502020204030204"/>
    <w:charset w:val="00"/>
    <w:family w:val="swiss"/>
    <w:pitch w:val="variable"/>
    <w:sig w:usb0="E10002FF" w:usb1="4000ACFF" w:usb2="00000009" w:usb3="00000000" w:csb0="0000019F" w:csb1="00000000"/>
    <w:embedRegular r:id="rId3" w:fontKey="{91FF59A9-1947-42B8-8EFD-316C67DF10B6}"/>
    <w:embedBold r:id="rId4" w:fontKey="{091F30E7-3394-4D11-B78F-1B929ADDD942}"/>
  </w:font>
  <w:font w:name="Cambria">
    <w:panose1 w:val="02040503050406030204"/>
    <w:charset w:val="00"/>
    <w:family w:val="roman"/>
    <w:pitch w:val="variable"/>
    <w:sig w:usb0="E00002FF" w:usb1="400004FF" w:usb2="00000000" w:usb3="00000000" w:csb0="0000019F" w:csb1="00000000"/>
    <w:embedRegular r:id="rId5" w:fontKey="{D5D36549-0704-4F10-A337-274211BA0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290" w:rsidRPr="002F1730" w:rsidRDefault="009F6290" w:rsidP="002F1730">
    <w:pPr>
      <w:pStyle w:val="Footer"/>
      <w:tabs>
        <w:tab w:val="clear" w:pos="4680"/>
        <w:tab w:val="clear" w:pos="9360"/>
        <w:tab w:val="center" w:pos="2995"/>
      </w:tabs>
      <w:spacing w:before="120"/>
    </w:pPr>
    <w:r>
      <w:t>[1552-</w:t>
    </w:r>
    <w:r w:rsidR="00EF5CCF">
      <w:fldChar w:fldCharType="begin"/>
    </w:r>
    <w:r w:rsidR="00EF5CCF">
      <w:instrText xml:space="preserve"> PAGE  \* MERGEFORMAT </w:instrText>
    </w:r>
    <w:r w:rsidR="00EF5CCF">
      <w:fldChar w:fldCharType="separate"/>
    </w:r>
    <w:r w:rsidR="00EF5CCF">
      <w:rPr>
        <w:noProof/>
      </w:rPr>
      <w:t>1</w:t>
    </w:r>
    <w:r w:rsidR="00EF5CC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B24" w:rsidRPr="002F1730" w:rsidRDefault="009F6290" w:rsidP="002F1730">
    <w:pPr>
      <w:pStyle w:val="Footer"/>
      <w:tabs>
        <w:tab w:val="clear" w:pos="4680"/>
        <w:tab w:val="clear" w:pos="9360"/>
        <w:tab w:val="center" w:pos="2995"/>
      </w:tabs>
      <w:spacing w:before="120"/>
    </w:pPr>
    <w:r>
      <w:t>[1552]</w:t>
    </w:r>
    <w:r>
      <w:tab/>
    </w:r>
    <w:r w:rsidR="00917CA3">
      <w:fldChar w:fldCharType="begin"/>
    </w:r>
    <w:r>
      <w:instrText xml:space="preserve"> PAGE  \* MERGEFORMAT </w:instrText>
    </w:r>
    <w:r w:rsidR="00917CA3">
      <w:fldChar w:fldCharType="separate"/>
    </w:r>
    <w:r>
      <w:rPr>
        <w:noProof/>
      </w:rPr>
      <w:t>2</w:t>
    </w:r>
    <w:r w:rsidR="00917C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6DB" w:rsidRDefault="001756DB" w:rsidP="00522CE0">
      <w:r>
        <w:separator/>
      </w:r>
    </w:p>
  </w:footnote>
  <w:footnote w:type="continuationSeparator" w:id="0">
    <w:p w:rsidR="001756DB" w:rsidRDefault="001756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191.PB"/>
    <w:docVar w:name="CoverAttorneyInitials" w:val="PB"/>
    <w:docVar w:name="CoverAttorneyLastName" w:val="Benson"/>
    <w:docVar w:name="CoverBillType" w:val="b"/>
    <w:docVar w:name="DraftFileName" w:val="JUD0191.PB.DOCX"/>
    <w:docVar w:name="DraftStenoName" w:val="Craft"/>
    <w:docVar w:name="dvBillNumber" w:val="1552"/>
    <w:docVar w:name="dvBillNumberPrefix" w:val="S. "/>
    <w:docVar w:name="dvOriginalBody" w:val="Senate"/>
    <w:docVar w:name="fulldraftpath" w:val="L:\S-JUD\BILLS\Jackson\JUD0191.PB.DOCX"/>
    <w:docVar w:name="NameofBody" w:val="S"/>
    <w:docVar w:name="SenatorFolderName" w:val="Jackson"/>
    <w:docVar w:name="VGROUP2" w:val="S-JUD"/>
  </w:docVars>
  <w:rsids>
    <w:rsidRoot w:val="00413BD7"/>
    <w:rsid w:val="000141EB"/>
    <w:rsid w:val="00042AC1"/>
    <w:rsid w:val="00046516"/>
    <w:rsid w:val="00060D00"/>
    <w:rsid w:val="000A4D08"/>
    <w:rsid w:val="000A6988"/>
    <w:rsid w:val="000B0720"/>
    <w:rsid w:val="000B5EAF"/>
    <w:rsid w:val="000E473B"/>
    <w:rsid w:val="000F002B"/>
    <w:rsid w:val="00107C3D"/>
    <w:rsid w:val="00126995"/>
    <w:rsid w:val="0016543B"/>
    <w:rsid w:val="00170561"/>
    <w:rsid w:val="00174B24"/>
    <w:rsid w:val="001756DB"/>
    <w:rsid w:val="00186AC9"/>
    <w:rsid w:val="00190F47"/>
    <w:rsid w:val="00197DF1"/>
    <w:rsid w:val="001B3DD9"/>
    <w:rsid w:val="001C23C9"/>
    <w:rsid w:val="001D3BAC"/>
    <w:rsid w:val="00206D3D"/>
    <w:rsid w:val="0024519E"/>
    <w:rsid w:val="00245C4E"/>
    <w:rsid w:val="002C5896"/>
    <w:rsid w:val="002F1730"/>
    <w:rsid w:val="00301191"/>
    <w:rsid w:val="00301B2C"/>
    <w:rsid w:val="00307C2B"/>
    <w:rsid w:val="0031409E"/>
    <w:rsid w:val="00333DF1"/>
    <w:rsid w:val="0033541C"/>
    <w:rsid w:val="00364389"/>
    <w:rsid w:val="0038483E"/>
    <w:rsid w:val="003D2796"/>
    <w:rsid w:val="003D6A5D"/>
    <w:rsid w:val="003D6E2B"/>
    <w:rsid w:val="003E7597"/>
    <w:rsid w:val="00412C9E"/>
    <w:rsid w:val="00413BD7"/>
    <w:rsid w:val="00442333"/>
    <w:rsid w:val="00450668"/>
    <w:rsid w:val="00452CD7"/>
    <w:rsid w:val="00474171"/>
    <w:rsid w:val="00477696"/>
    <w:rsid w:val="004952FA"/>
    <w:rsid w:val="004A592F"/>
    <w:rsid w:val="004B6A22"/>
    <w:rsid w:val="004C2918"/>
    <w:rsid w:val="004C330D"/>
    <w:rsid w:val="004D168C"/>
    <w:rsid w:val="004D6923"/>
    <w:rsid w:val="004D7F37"/>
    <w:rsid w:val="004E4253"/>
    <w:rsid w:val="00503F9F"/>
    <w:rsid w:val="0051584C"/>
    <w:rsid w:val="00520D79"/>
    <w:rsid w:val="00522CE0"/>
    <w:rsid w:val="00525DCD"/>
    <w:rsid w:val="00541FF6"/>
    <w:rsid w:val="00565148"/>
    <w:rsid w:val="0057761B"/>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B01EF"/>
    <w:rsid w:val="007C65B0"/>
    <w:rsid w:val="007D72EE"/>
    <w:rsid w:val="007E3B8F"/>
    <w:rsid w:val="007E5CB7"/>
    <w:rsid w:val="008314D2"/>
    <w:rsid w:val="008804AE"/>
    <w:rsid w:val="00894939"/>
    <w:rsid w:val="008B2F42"/>
    <w:rsid w:val="008E185F"/>
    <w:rsid w:val="008E5870"/>
    <w:rsid w:val="008F023B"/>
    <w:rsid w:val="008F4D00"/>
    <w:rsid w:val="008F7524"/>
    <w:rsid w:val="00904E16"/>
    <w:rsid w:val="00917CA3"/>
    <w:rsid w:val="00927C62"/>
    <w:rsid w:val="00931A96"/>
    <w:rsid w:val="00983951"/>
    <w:rsid w:val="00984124"/>
    <w:rsid w:val="00984640"/>
    <w:rsid w:val="00995C37"/>
    <w:rsid w:val="009A2AAE"/>
    <w:rsid w:val="009C118A"/>
    <w:rsid w:val="009F6290"/>
    <w:rsid w:val="00A02011"/>
    <w:rsid w:val="00A35165"/>
    <w:rsid w:val="00A4011E"/>
    <w:rsid w:val="00A61A20"/>
    <w:rsid w:val="00A86015"/>
    <w:rsid w:val="00AC68A9"/>
    <w:rsid w:val="00AD0C25"/>
    <w:rsid w:val="00AE59C8"/>
    <w:rsid w:val="00B030B6"/>
    <w:rsid w:val="00B10098"/>
    <w:rsid w:val="00B10E10"/>
    <w:rsid w:val="00B35389"/>
    <w:rsid w:val="00B450FF"/>
    <w:rsid w:val="00B945C5"/>
    <w:rsid w:val="00B96057"/>
    <w:rsid w:val="00BA20EA"/>
    <w:rsid w:val="00BC0A56"/>
    <w:rsid w:val="00C23348"/>
    <w:rsid w:val="00C56934"/>
    <w:rsid w:val="00C6454A"/>
    <w:rsid w:val="00C74052"/>
    <w:rsid w:val="00CB187A"/>
    <w:rsid w:val="00CB5F54"/>
    <w:rsid w:val="00CD7C71"/>
    <w:rsid w:val="00CE3C47"/>
    <w:rsid w:val="00D1088B"/>
    <w:rsid w:val="00D156D2"/>
    <w:rsid w:val="00D77EC0"/>
    <w:rsid w:val="00D86943"/>
    <w:rsid w:val="00DA47B9"/>
    <w:rsid w:val="00E677A1"/>
    <w:rsid w:val="00E91E2F"/>
    <w:rsid w:val="00EA3546"/>
    <w:rsid w:val="00EB1AAC"/>
    <w:rsid w:val="00EB47AE"/>
    <w:rsid w:val="00EC34E1"/>
    <w:rsid w:val="00ED0AE1"/>
    <w:rsid w:val="00EF5CCF"/>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8CDDA987-F82D-4672-8C20-A10EC9DD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C6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52_20120525.docx" TargetMode="External"/><Relationship Id="rId3" Type="http://schemas.openxmlformats.org/officeDocument/2006/relationships/webSettings" Target="webSettings.xml"/><Relationship Id="rId7" Type="http://schemas.openxmlformats.org/officeDocument/2006/relationships/hyperlink" Target="file:///p:\pprever\2011-12\1552_20120524A.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p:\pprever\2011-12\1552_201205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432</Words>
  <Characters>2518</Characters>
  <Application>Microsoft Office Word</Application>
  <DocSecurity>4</DocSecurity>
  <Lines>110</Lines>
  <Paragraphs>49</Paragraphs>
  <ScaleCrop>false</ScaleCrop>
  <Company> </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1552: Richland County jury areas - South Carolina Legislature Online</dc:title>
  <dc:subject/>
  <dc:creator>SusanCraft</dc:creator>
  <cp:keywords/>
  <dc:description/>
  <cp:lastModifiedBy>N Cumfer</cp:lastModifiedBy>
  <cp:revision>2</cp:revision>
  <dcterms:created xsi:type="dcterms:W3CDTF">2014-11-21T21:22:00Z</dcterms:created>
  <dcterms:modified xsi:type="dcterms:W3CDTF">2014-11-21T21:22:00Z</dcterms:modified>
</cp:coreProperties>
</file>