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A11" w:rsidRDefault="000B0A11" w:rsidP="000B0A11">
      <w:pPr>
        <w:widowControl w:val="0"/>
        <w:jc w:val="center"/>
      </w:pPr>
      <w:bookmarkStart w:id="0" w:name="_GoBack"/>
      <w:bookmarkEnd w:id="0"/>
      <w:r w:rsidRPr="000B0A11">
        <w:rPr>
          <w:b/>
        </w:rPr>
        <w:t>South Carolina General Assembly</w:t>
      </w:r>
    </w:p>
    <w:p w:rsidR="000B0A11" w:rsidRDefault="000B0A11" w:rsidP="000B0A11">
      <w:pPr>
        <w:widowControl w:val="0"/>
        <w:jc w:val="center"/>
      </w:pPr>
      <w:r>
        <w:t>119th Session, 2011-2012</w:t>
      </w:r>
    </w:p>
    <w:p w:rsidR="000B0A11" w:rsidRDefault="000B0A11" w:rsidP="000B0A11">
      <w:pPr>
        <w:widowControl w:val="0"/>
      </w:pPr>
    </w:p>
    <w:p w:rsidR="000B0A11" w:rsidRDefault="000B0A11" w:rsidP="000B0A11">
      <w:pPr>
        <w:widowControl w:val="0"/>
        <w:rPr>
          <w:b/>
        </w:rPr>
      </w:pPr>
      <w:r w:rsidRPr="000B0A11">
        <w:rPr>
          <w:b/>
        </w:rPr>
        <w:t>S.</w:t>
      </w:r>
      <w:r>
        <w:rPr>
          <w:b/>
        </w:rPr>
        <w:t xml:space="preserve"> </w:t>
      </w:r>
      <w:r w:rsidRPr="000B0A11">
        <w:rPr>
          <w:b/>
        </w:rPr>
        <w:t>200</w:t>
      </w:r>
    </w:p>
    <w:p w:rsidR="000B0A11" w:rsidRDefault="000B0A11" w:rsidP="000B0A11">
      <w:pPr>
        <w:widowControl w:val="0"/>
        <w:rPr>
          <w:b/>
        </w:rPr>
      </w:pPr>
    </w:p>
    <w:p w:rsidR="000B0A11" w:rsidRDefault="000B0A11" w:rsidP="000B0A11">
      <w:pPr>
        <w:widowControl w:val="0"/>
      </w:pPr>
      <w:r w:rsidRPr="000B0A11">
        <w:rPr>
          <w:b/>
        </w:rPr>
        <w:t>STATUS INFORMATION</w:t>
      </w:r>
    </w:p>
    <w:p w:rsidR="000B0A11" w:rsidRDefault="000B0A11" w:rsidP="000B0A11">
      <w:pPr>
        <w:widowControl w:val="0"/>
      </w:pPr>
    </w:p>
    <w:p w:rsidR="000B0A11" w:rsidRDefault="000B0A11" w:rsidP="000B0A11">
      <w:pPr>
        <w:widowControl w:val="0"/>
      </w:pPr>
      <w:r>
        <w:t>General Bill</w:t>
      </w:r>
    </w:p>
    <w:p w:rsidR="000B0A11" w:rsidRDefault="0011022D" w:rsidP="000B0A11">
      <w:pPr>
        <w:widowControl w:val="0"/>
      </w:pPr>
      <w:r>
        <w:t>Sponsors: Senators Lourie and Leventis</w:t>
      </w:r>
    </w:p>
    <w:p w:rsidR="000B0A11" w:rsidRDefault="000B0A11" w:rsidP="000B0A11">
      <w:pPr>
        <w:widowControl w:val="0"/>
      </w:pPr>
      <w:r>
        <w:t>Document Path: l:\s-res\jl\001anim.mrh.jl.docx</w:t>
      </w:r>
    </w:p>
    <w:p w:rsidR="000B0A11" w:rsidRDefault="000B0A11" w:rsidP="000B0A11">
      <w:pPr>
        <w:widowControl w:val="0"/>
      </w:pPr>
    </w:p>
    <w:p w:rsidR="00DC73B4" w:rsidRDefault="00DC73B4" w:rsidP="000B0A11">
      <w:pPr>
        <w:widowControl w:val="0"/>
      </w:pPr>
      <w:r>
        <w:t>Introduced in the Senate on January 11, 2011</w:t>
      </w:r>
    </w:p>
    <w:p w:rsidR="00DC73B4" w:rsidRPr="00DC73B4" w:rsidRDefault="00DC73B4" w:rsidP="000B0A11">
      <w:pPr>
        <w:widowControl w:val="0"/>
      </w:pPr>
      <w:r>
        <w:t xml:space="preserve">Currently residing in the Senate Committee on </w:t>
      </w:r>
      <w:r w:rsidRPr="00DC73B4">
        <w:rPr>
          <w:b/>
        </w:rPr>
        <w:t>Agriculture and Natural Resources</w:t>
      </w:r>
    </w:p>
    <w:p w:rsidR="00DC73B4" w:rsidRDefault="00DC73B4" w:rsidP="000B0A11">
      <w:pPr>
        <w:widowControl w:val="0"/>
      </w:pPr>
    </w:p>
    <w:p w:rsidR="000B0A11" w:rsidRDefault="000B0A11" w:rsidP="000B0A11">
      <w:pPr>
        <w:widowControl w:val="0"/>
      </w:pPr>
      <w:r>
        <w:t xml:space="preserve">Summary: </w:t>
      </w:r>
      <w:r w:rsidR="008D48DA">
        <w:t>Provisions for Cost of Animal Care Act</w:t>
      </w:r>
    </w:p>
    <w:p w:rsidR="000B0A11" w:rsidRDefault="000B0A11" w:rsidP="000B0A11">
      <w:pPr>
        <w:widowControl w:val="0"/>
      </w:pPr>
    </w:p>
    <w:p w:rsidR="000B0A11" w:rsidRDefault="000B0A11" w:rsidP="000B0A11">
      <w:pPr>
        <w:widowControl w:val="0"/>
      </w:pPr>
    </w:p>
    <w:p w:rsidR="000B0A11" w:rsidRDefault="000B0A11" w:rsidP="000B0A11">
      <w:pPr>
        <w:widowControl w:val="0"/>
        <w:tabs>
          <w:tab w:val="center" w:pos="590"/>
          <w:tab w:val="center" w:pos="1440"/>
          <w:tab w:val="left" w:pos="1872"/>
          <w:tab w:val="left" w:pos="9187"/>
        </w:tabs>
      </w:pPr>
      <w:r w:rsidRPr="000B0A11">
        <w:rPr>
          <w:b/>
        </w:rPr>
        <w:t>HISTORY OF LEGISLATIVE ACTIONS</w:t>
      </w:r>
    </w:p>
    <w:p w:rsidR="000B0A11" w:rsidRDefault="000B0A11" w:rsidP="000B0A11">
      <w:pPr>
        <w:widowControl w:val="0"/>
        <w:tabs>
          <w:tab w:val="center" w:pos="590"/>
          <w:tab w:val="center" w:pos="1440"/>
          <w:tab w:val="left" w:pos="1872"/>
          <w:tab w:val="left" w:pos="9187"/>
        </w:tabs>
      </w:pPr>
    </w:p>
    <w:p w:rsidR="000B0A11" w:rsidRPr="000B0A11" w:rsidRDefault="000B0A11" w:rsidP="000B0A11">
      <w:pPr>
        <w:widowControl w:val="0"/>
        <w:tabs>
          <w:tab w:val="center" w:pos="590"/>
          <w:tab w:val="center" w:pos="1440"/>
          <w:tab w:val="left" w:pos="1872"/>
          <w:tab w:val="left" w:pos="9187"/>
        </w:tabs>
      </w:pPr>
      <w:r w:rsidRPr="000B0A11">
        <w:rPr>
          <w:u w:val="single"/>
        </w:rPr>
        <w:tab/>
        <w:t>Date</w:t>
      </w:r>
      <w:r w:rsidRPr="000B0A11">
        <w:rPr>
          <w:u w:val="single"/>
        </w:rPr>
        <w:tab/>
        <w:t>Body</w:t>
      </w:r>
      <w:r w:rsidRPr="000B0A11">
        <w:rPr>
          <w:u w:val="single"/>
        </w:rPr>
        <w:tab/>
        <w:t>Action Description with journal page number</w:t>
      </w:r>
      <w:r w:rsidRPr="000B0A11">
        <w:rPr>
          <w:u w:val="single"/>
        </w:rPr>
        <w:tab/>
      </w:r>
    </w:p>
    <w:p w:rsidR="0030620B" w:rsidRDefault="0030620B" w:rsidP="0030620B">
      <w:pPr>
        <w:widowControl w:val="0"/>
        <w:tabs>
          <w:tab w:val="right" w:pos="1008"/>
          <w:tab w:val="left" w:pos="1152"/>
          <w:tab w:val="left" w:pos="1872"/>
          <w:tab w:val="left" w:pos="9187"/>
        </w:tabs>
        <w:ind w:left="2088" w:hanging="2088"/>
      </w:pPr>
      <w:r>
        <w:tab/>
        <w:t>12/1/2010</w:t>
      </w:r>
      <w:r>
        <w:tab/>
        <w:t>Senate</w:t>
      </w:r>
      <w:r>
        <w:tab/>
      </w:r>
      <w:r w:rsidRPr="002D6591">
        <w:t>Prefiled</w:t>
      </w:r>
    </w:p>
    <w:p w:rsidR="0030620B" w:rsidRDefault="0030620B" w:rsidP="0030620B">
      <w:pPr>
        <w:widowControl w:val="0"/>
        <w:tabs>
          <w:tab w:val="right" w:pos="1008"/>
          <w:tab w:val="left" w:pos="1152"/>
          <w:tab w:val="left" w:pos="1872"/>
          <w:tab w:val="left" w:pos="9187"/>
        </w:tabs>
        <w:ind w:left="2088" w:hanging="2088"/>
      </w:pPr>
      <w:r>
        <w:tab/>
        <w:t>12/1/2010</w:t>
      </w:r>
      <w:r>
        <w:tab/>
        <w:t>Senate</w:t>
      </w:r>
      <w:r>
        <w:tab/>
      </w:r>
      <w:r w:rsidRPr="002D6591">
        <w:t>Referred to Commi</w:t>
      </w:r>
      <w:r>
        <w:t xml:space="preserve">ttee on </w:t>
      </w:r>
      <w:r w:rsidRPr="002D6591">
        <w:rPr>
          <w:b/>
        </w:rPr>
        <w:t>Agriculture and Natural Resources</w:t>
      </w:r>
    </w:p>
    <w:p w:rsidR="0030620B" w:rsidRDefault="0030620B" w:rsidP="0030620B">
      <w:pPr>
        <w:widowControl w:val="0"/>
        <w:tabs>
          <w:tab w:val="right" w:pos="1008"/>
          <w:tab w:val="left" w:pos="1152"/>
          <w:tab w:val="left" w:pos="1872"/>
          <w:tab w:val="left" w:pos="9187"/>
        </w:tabs>
        <w:ind w:left="2088" w:hanging="2088"/>
      </w:pPr>
      <w:r>
        <w:tab/>
        <w:t>1/11/2011</w:t>
      </w:r>
      <w:r>
        <w:tab/>
        <w:t>Senate</w:t>
      </w:r>
      <w:r>
        <w:tab/>
      </w:r>
      <w:r w:rsidRPr="002D6591">
        <w:t>Introduced and read first time (</w:t>
      </w:r>
      <w:hyperlink r:id="rId6" w:history="1">
        <w:r w:rsidRPr="002D6591">
          <w:rPr>
            <w:rStyle w:val="Hyperlink"/>
          </w:rPr>
          <w:t>Senate Journal</w:t>
        </w:r>
        <w:r w:rsidRPr="002D6591">
          <w:rPr>
            <w:rStyle w:val="Hyperlink"/>
          </w:rPr>
          <w:noBreakHyphen/>
          <w:t>page 93</w:t>
        </w:r>
      </w:hyperlink>
      <w:r w:rsidRPr="002D6591">
        <w:t>)</w:t>
      </w:r>
    </w:p>
    <w:p w:rsidR="0030620B" w:rsidRDefault="0030620B" w:rsidP="0030620B">
      <w:pPr>
        <w:widowControl w:val="0"/>
        <w:tabs>
          <w:tab w:val="right" w:pos="1008"/>
          <w:tab w:val="left" w:pos="1152"/>
          <w:tab w:val="left" w:pos="1872"/>
          <w:tab w:val="left" w:pos="9187"/>
        </w:tabs>
        <w:ind w:left="2088" w:hanging="2088"/>
      </w:pPr>
      <w:r>
        <w:tab/>
        <w:t>1/11/2011</w:t>
      </w:r>
      <w:r>
        <w:tab/>
        <w:t>Senate</w:t>
      </w:r>
      <w:r>
        <w:tab/>
      </w:r>
      <w:r w:rsidRPr="002D6591">
        <w:t>Referred to Commi</w:t>
      </w:r>
      <w:r>
        <w:t xml:space="preserve">ttee on </w:t>
      </w:r>
      <w:r w:rsidRPr="002D6591">
        <w:rPr>
          <w:b/>
        </w:rPr>
        <w:t>Agriculture and Natural Resources</w:t>
      </w:r>
      <w:r w:rsidRPr="002D6591">
        <w:t xml:space="preserve"> (</w:t>
      </w:r>
      <w:hyperlink r:id="rId7" w:history="1">
        <w:r w:rsidRPr="002D6591">
          <w:rPr>
            <w:rStyle w:val="Hyperlink"/>
          </w:rPr>
          <w:t>Senate Journal</w:t>
        </w:r>
        <w:r w:rsidRPr="002D6591">
          <w:rPr>
            <w:rStyle w:val="Hyperlink"/>
          </w:rPr>
          <w:noBreakHyphen/>
          <w:t>page 93</w:t>
        </w:r>
      </w:hyperlink>
      <w:r w:rsidRPr="002D6591">
        <w:t>)</w:t>
      </w:r>
    </w:p>
    <w:p w:rsidR="0030620B" w:rsidRDefault="0030620B" w:rsidP="0030620B">
      <w:pPr>
        <w:widowControl w:val="0"/>
        <w:tabs>
          <w:tab w:val="right" w:pos="1008"/>
          <w:tab w:val="left" w:pos="1152"/>
          <w:tab w:val="left" w:pos="1872"/>
          <w:tab w:val="left" w:pos="9187"/>
        </w:tabs>
        <w:ind w:left="2088" w:hanging="2088"/>
      </w:pPr>
    </w:p>
    <w:p w:rsidR="000B0A11" w:rsidRPr="000B0A11" w:rsidRDefault="000B0A11" w:rsidP="000B0A11">
      <w:pPr>
        <w:widowControl w:val="0"/>
        <w:tabs>
          <w:tab w:val="right" w:pos="1008"/>
          <w:tab w:val="left" w:pos="1152"/>
          <w:tab w:val="left" w:pos="1872"/>
          <w:tab w:val="left" w:pos="9187"/>
        </w:tabs>
        <w:ind w:left="2088" w:hanging="2088"/>
      </w:pPr>
    </w:p>
    <w:p w:rsidR="000B0A11" w:rsidRDefault="000B0A11" w:rsidP="000B0A11">
      <w:pPr>
        <w:widowControl w:val="0"/>
      </w:pPr>
      <w:r w:rsidRPr="000B0A11">
        <w:rPr>
          <w:b/>
        </w:rPr>
        <w:t>VERSIONS OF THIS BILL</w:t>
      </w:r>
    </w:p>
    <w:p w:rsidR="000B0A11" w:rsidRDefault="000B0A11" w:rsidP="000B0A11">
      <w:pPr>
        <w:widowControl w:val="0"/>
      </w:pPr>
    </w:p>
    <w:p w:rsidR="000B0A11" w:rsidRDefault="00C6040A" w:rsidP="000B0A11">
      <w:pPr>
        <w:widowControl w:val="0"/>
      </w:pPr>
      <w:hyperlink r:id="rId8" w:history="1">
        <w:r w:rsidR="000B0A11">
          <w:rPr>
            <w:rStyle w:val="Hyperlink"/>
          </w:rPr>
          <w:t>12/1/2010</w:t>
        </w:r>
      </w:hyperlink>
    </w:p>
    <w:p w:rsidR="000B0A11" w:rsidRDefault="000B0A11" w:rsidP="000B0A11"/>
    <w:p w:rsidR="000B0A11" w:rsidRDefault="000B0A11" w:rsidP="000B0A11">
      <w:pPr>
        <w:sectPr w:rsidR="000B0A11" w:rsidSect="000B0A1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43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ADD"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56515">
        <w:rPr>
          <w:color w:val="000000" w:themeColor="text1"/>
          <w:u w:color="000000" w:themeColor="text1"/>
        </w:rPr>
        <w:t>TO AMEND THE CODE OF LAWS OF SOUTH CAROLINA, 1976, BY ADDING SECTION 47</w:t>
      </w:r>
      <w:r w:rsidRPr="00656515">
        <w:rPr>
          <w:color w:val="000000" w:themeColor="text1"/>
          <w:u w:color="000000" w:themeColor="text1"/>
        </w:rPr>
        <w:noBreakHyphen/>
        <w:t>1</w:t>
      </w:r>
      <w:r w:rsidRPr="00656515">
        <w:rPr>
          <w:color w:val="000000" w:themeColor="text1"/>
          <w:u w:color="000000" w:themeColor="text1"/>
        </w:rPr>
        <w:noBreakHyphen/>
        <w:t>145, TO ENACT THE “PROVISIONS FOR</w:t>
      </w:r>
      <w:r w:rsidR="000B3055">
        <w:rPr>
          <w:color w:val="000000" w:themeColor="text1"/>
          <w:u w:color="000000" w:themeColor="text1"/>
        </w:rPr>
        <w:t xml:space="preserve"> COST OF ANIMAL CARE ACT OF 2011</w:t>
      </w:r>
      <w:r w:rsidRPr="00656515">
        <w:rPr>
          <w:color w:val="000000" w:themeColor="text1"/>
          <w:u w:color="000000" w:themeColor="text1"/>
        </w:rPr>
        <w:t>”,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Pr="00656515">
        <w:rPr>
          <w:color w:val="000000" w:themeColor="text1"/>
          <w:u w:color="000000" w:themeColor="text1"/>
        </w:rPr>
        <w:noBreakHyphen/>
        <w:t>1</w:t>
      </w:r>
      <w:r w:rsidRPr="00656515">
        <w:rPr>
          <w:color w:val="000000" w:themeColor="text1"/>
          <w:u w:color="000000" w:themeColor="text1"/>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Pr="00656515">
        <w:rPr>
          <w:color w:val="000000" w:themeColor="text1"/>
          <w:u w:color="000000" w:themeColor="text1"/>
        </w:rPr>
        <w:noBreakHyphen/>
        <w:t>1</w:t>
      </w:r>
      <w:r w:rsidRPr="00656515">
        <w:rPr>
          <w:color w:val="000000" w:themeColor="text1"/>
          <w:u w:color="000000" w:themeColor="text1"/>
        </w:rPr>
        <w:noBreakHyphen/>
        <w:t xml:space="preserve">140, RELATING TO NOTICE PROVIDED TO THE OWNER OF ANIMALS WHICH HAVE BEEN SEIZED FROM OTHERS UPON ARREST, TO REMOVE SPECIAL PROVISIONS FOR AGENTS OF THE SOUTH CAROLINA SOCIETY FOR THE PREVENTION OF CRUELTY TO ANIMALS, OR ANY OTHER SOCIETY DULY </w:t>
      </w:r>
      <w:r w:rsidR="00EB2ADD">
        <w:rPr>
          <w:color w:val="000000" w:themeColor="text1"/>
          <w:u w:color="000000" w:themeColor="text1"/>
        </w:rPr>
        <w:t>I</w:t>
      </w:r>
      <w:r w:rsidRPr="00656515">
        <w:rPr>
          <w:color w:val="000000" w:themeColor="text1"/>
          <w:u w:color="000000" w:themeColor="text1"/>
        </w:rPr>
        <w:t>NCORPORATED FOR THAT PURPOSE.</w:t>
      </w:r>
    </w:p>
    <w:p w:rsidR="00EB2ADD" w:rsidRDefault="00EB2ADD"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656515">
        <w:rPr>
          <w:color w:val="000000" w:themeColor="text1"/>
          <w:u w:color="000000" w:themeColor="text1"/>
        </w:rPr>
        <w:t>Be it enacted by the General Assembly of the State of South Carolina:</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1.</w:t>
      </w:r>
      <w:r w:rsidRPr="00656515">
        <w:rPr>
          <w:color w:val="000000" w:themeColor="text1"/>
          <w:u w:color="000000" w:themeColor="text1"/>
        </w:rPr>
        <w:tab/>
        <w:t>This act may be cited as the “Provisions fo</w:t>
      </w:r>
      <w:r w:rsidR="000B3055">
        <w:rPr>
          <w:color w:val="000000" w:themeColor="text1"/>
          <w:u w:color="000000" w:themeColor="text1"/>
        </w:rPr>
        <w:t>r Cost of Animal Care Act of 2011</w:t>
      </w:r>
      <w:r w:rsidRPr="00656515">
        <w:rPr>
          <w:color w:val="000000" w:themeColor="text1"/>
          <w:u w:color="000000" w:themeColor="text1"/>
        </w:rPr>
        <w:t>”.</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2.</w:t>
      </w:r>
      <w:r w:rsidRPr="00656515">
        <w:rPr>
          <w:color w:val="000000" w:themeColor="text1"/>
          <w:u w:color="000000" w:themeColor="text1"/>
        </w:rPr>
        <w:tab/>
        <w:t>Chapter 1, Title 47 of the 1976 Code is amended by adding:</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145.</w:t>
      </w:r>
      <w:r w:rsidRPr="00656515">
        <w:rPr>
          <w:color w:val="000000" w:themeColor="text1"/>
          <w:u w:color="000000" w:themeColor="text1"/>
        </w:rPr>
        <w:tab/>
        <w:t>(A)</w:t>
      </w:r>
      <w:r w:rsidRPr="00656515">
        <w:rPr>
          <w:color w:val="000000" w:themeColor="text1"/>
          <w:u w:color="000000" w:themeColor="text1"/>
        </w:rPr>
        <w:tab/>
        <w:t>Any person, organization, or other entity that is awarded custody of an animal under the provisions of Section 47</w:t>
      </w:r>
      <w:r w:rsidRPr="00656515">
        <w:rPr>
          <w:color w:val="000000" w:themeColor="text1"/>
          <w:u w:color="000000" w:themeColor="text1"/>
        </w:rPr>
        <w:noBreakHyphen/>
        <w:t>1</w:t>
      </w:r>
      <w:r w:rsidRPr="00656515">
        <w:rPr>
          <w:color w:val="000000" w:themeColor="text1"/>
          <w:u w:color="000000" w:themeColor="text1"/>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(B)</w:t>
      </w:r>
      <w:r w:rsidRPr="00656515">
        <w:rPr>
          <w:color w:val="000000" w:themeColor="text1"/>
          <w:u w:color="000000" w:themeColor="text1"/>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(C)</w:t>
      </w:r>
      <w:r w:rsidRPr="00656515">
        <w:rPr>
          <w:color w:val="000000" w:themeColor="text1"/>
          <w:u w:color="000000" w:themeColor="text1"/>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the estimated cost of caring for and providing for the animal, and the defendant’s ability to pay.</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(D)(1)</w:t>
      </w:r>
      <w:r w:rsidRPr="00656515">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Pr="00656515">
        <w:rPr>
          <w:color w:val="000000" w:themeColor="text1"/>
          <w:u w:color="000000" w:themeColor="text1"/>
        </w:rPr>
        <w:noBreakHyphen/>
        <w:t>day period, stating that, to the best of the custodian’s knowledge, the case against the defendant has not yet been resolved, the order must be automatically renewed every thirty days until the case is resolved.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t>(2)</w:t>
      </w:r>
      <w:r w:rsidRPr="00656515">
        <w:rPr>
          <w:color w:val="000000" w:themeColor="text1"/>
          <w:u w:color="000000" w:themeColor="text1"/>
        </w:rPr>
        <w:tab/>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Pr="00656515">
        <w:rPr>
          <w:color w:val="000000" w:themeColor="text1"/>
          <w:u w:color="000000" w:themeColor="text1"/>
        </w:rPr>
        <w:noBreakHyphen/>
        <w:t>day period.  If funds have been deposited in accordance with this subsection, the custodian of the animal may draw from the funds the actual costs incurred in caring for the animal.</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t>(3)(a)</w:t>
      </w:r>
      <w:r w:rsidRPr="00656515">
        <w:rPr>
          <w:color w:val="000000" w:themeColor="text1"/>
          <w:u w:color="000000" w:themeColor="text1"/>
        </w:rPr>
        <w:tab/>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r>
      <w:r w:rsidRPr="00656515">
        <w:rPr>
          <w:color w:val="000000" w:themeColor="text1"/>
          <w:u w:color="000000" w:themeColor="text1"/>
        </w:rPr>
        <w:tab/>
        <w:t>(b)</w:t>
      </w:r>
      <w:r w:rsidRPr="00656515">
        <w:rPr>
          <w:color w:val="000000" w:themeColor="text1"/>
          <w:u w:color="000000" w:themeColor="text1"/>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r w:rsidRPr="00656515">
        <w:rPr>
          <w:color w:val="000000" w:themeColor="text1"/>
          <w:u w:color="000000" w:themeColor="text1"/>
        </w:rPr>
        <w:tab/>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(E)</w:t>
      </w:r>
      <w:r w:rsidRPr="00656515">
        <w:rPr>
          <w:color w:val="000000" w:themeColor="text1"/>
          <w:u w:color="000000" w:themeColor="text1"/>
        </w:rPr>
        <w:tab/>
        <w:t>The deposit of funds does not prevent the custodian of the animal from seeking placement of the animal before the expiration of the thirty</w:t>
      </w:r>
      <w:r w:rsidRPr="00656515">
        <w:rPr>
          <w:color w:val="000000" w:themeColor="text1"/>
          <w:u w:color="000000" w:themeColor="text1"/>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of Title 47 is entitled to a refund of the deposit remaining after any draws from the deposit in accordance with subsection (D).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(F)</w:t>
      </w:r>
      <w:r w:rsidRPr="00656515">
        <w:rPr>
          <w:color w:val="000000" w:themeColor="text1"/>
          <w:u w:color="000000" w:themeColor="text1"/>
        </w:rPr>
        <w:tab/>
        <w:t>The remedy provided for in this section is in addition to any other remedy provided in law.”</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3.</w:t>
      </w: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130 of the 1976 Code is amended to read: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130.</w:t>
      </w:r>
      <w:r w:rsidRPr="00656515">
        <w:rPr>
          <w:color w:val="000000" w:themeColor="text1"/>
          <w:u w:color="000000" w:themeColor="text1"/>
        </w:rPr>
        <w:tab/>
      </w:r>
      <w:r w:rsidRPr="00656515">
        <w:rPr>
          <w:color w:val="000000" w:themeColor="text1"/>
          <w:u w:color="000000" w:themeColor="text1"/>
        </w:rPr>
        <w:tab/>
      </w:r>
      <w:r w:rsidRPr="00656515">
        <w:rPr>
          <w:color w:val="000000" w:themeColor="text1"/>
          <w:u w:val="single" w:color="000000" w:themeColor="text1"/>
        </w:rPr>
        <w:t>(A)</w:t>
      </w:r>
      <w:r w:rsidRPr="00656515">
        <w:rPr>
          <w:color w:val="000000" w:themeColor="text1"/>
          <w:u w:color="000000" w:themeColor="text1"/>
        </w:rPr>
        <w:tab/>
        <w:t xml:space="preserve">Any person violating the laws in relation to cruelty to animals may be arrested and held, without warrant, in the same manner as in the case of persons found breaking the peace. </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val="single" w:color="000000" w:themeColor="text1"/>
        </w:rPr>
        <w:t>(B)</w:t>
      </w:r>
      <w:r w:rsidRPr="00656515">
        <w:rPr>
          <w:color w:val="000000" w:themeColor="text1"/>
          <w:u w:color="000000" w:themeColor="text1"/>
        </w:rPr>
        <w:tab/>
      </w:r>
      <w:r w:rsidRPr="00656515">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Pr="00656515">
        <w:rPr>
          <w:color w:val="000000" w:themeColor="text1"/>
          <w:u w:val="single" w:color="000000" w:themeColor="text1"/>
        </w:rPr>
        <w:noBreakHyphen/>
        <w:t>1</w:t>
      </w:r>
      <w:r w:rsidRPr="00656515">
        <w:rPr>
          <w:color w:val="000000" w:themeColor="text1"/>
          <w:u w:val="single" w:color="000000" w:themeColor="text1"/>
        </w:rPr>
        <w:noBreakHyphen/>
        <w:t>120.</w:t>
      </w:r>
      <w:r w:rsidRPr="00656515">
        <w:rPr>
          <w:color w:val="000000" w:themeColor="text1"/>
          <w:u w:color="000000" w:themeColor="text1"/>
        </w:rPr>
        <w:t>”</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4.</w:t>
      </w: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140 of the 1976 Code is amended to read: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140.</w:t>
      </w:r>
      <w:r w:rsidRPr="00656515">
        <w:rPr>
          <w:color w:val="000000" w:themeColor="text1"/>
          <w:u w:color="000000" w:themeColor="text1"/>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sidRPr="00656515">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Pr="00656515">
        <w:rPr>
          <w:strike/>
          <w:color w:val="000000" w:themeColor="text1"/>
          <w:u w:color="000000" w:themeColor="text1"/>
        </w:rPr>
        <w:noBreakHyphen/>
        <w:t>1</w:t>
      </w:r>
      <w:r w:rsidRPr="00656515">
        <w:rPr>
          <w:strike/>
          <w:color w:val="000000" w:themeColor="text1"/>
          <w:u w:color="000000" w:themeColor="text1"/>
        </w:rPr>
        <w:noBreakHyphen/>
        <w:t>120 shall apply in lieu of the provisions of this section.</w:t>
      </w:r>
      <w:r w:rsidRPr="00656515">
        <w:rPr>
          <w:color w:val="000000" w:themeColor="text1"/>
          <w:u w:color="000000" w:themeColor="text1"/>
        </w:rPr>
        <w:t xml:space="preserve"> Notwithstanding any other provision of law, an animal may be seized preceding an arrest and pursuant to Section 47</w:t>
      </w:r>
      <w:r w:rsidRPr="00656515">
        <w:rPr>
          <w:color w:val="000000" w:themeColor="text1"/>
          <w:u w:color="000000" w:themeColor="text1"/>
        </w:rPr>
        <w:noBreakHyphen/>
        <w:t>1</w:t>
      </w:r>
      <w:r w:rsidRPr="00656515">
        <w:rPr>
          <w:color w:val="000000" w:themeColor="text1"/>
          <w:u w:color="000000" w:themeColor="text1"/>
        </w:rPr>
        <w:noBreakHyphen/>
        <w:t>150.”</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05CEB"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5.</w:t>
      </w:r>
      <w:r w:rsidRPr="00656515">
        <w:rPr>
          <w:color w:val="000000" w:themeColor="text1"/>
          <w:u w:color="000000" w:themeColor="text1"/>
        </w:rPr>
        <w:tab/>
        <w:t>This act takes effect upon approval by the Governor.</w:t>
      </w:r>
    </w:p>
    <w:p w:rsidR="004458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58E8" w:rsidRDefault="004458E8" w:rsidP="000B0A11">
      <w:pPr>
        <w:suppressAutoHyphens/>
        <w:jc w:val="both"/>
        <w:rPr>
          <w:rFonts w:eastAsia="Times New Roman"/>
        </w:rPr>
      </w:pPr>
    </w:p>
    <w:sectPr w:rsidR="004458E8" w:rsidSect="000B0A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396" w:rsidRDefault="004C4396" w:rsidP="00522CE0">
      <w:r>
        <w:separator/>
      </w:r>
    </w:p>
  </w:endnote>
  <w:endnote w:type="continuationSeparator" w:id="0">
    <w:p w:rsidR="004C4396" w:rsidRDefault="004C43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83456D-4CD0-4990-B8F1-166CFD073F8D}"/>
    <w:embedBold r:id="rId2" w:fontKey="{884DBBB6-2DD7-4E00-BE2F-3E8311AE9DEB}"/>
  </w:font>
  <w:font w:name="Calibri">
    <w:panose1 w:val="020F0502020204030204"/>
    <w:charset w:val="00"/>
    <w:family w:val="swiss"/>
    <w:pitch w:val="variable"/>
    <w:sig w:usb0="E10002FF" w:usb1="4000ACFF" w:usb2="00000009" w:usb3="00000000" w:csb0="0000019F" w:csb1="00000000"/>
    <w:embedRegular r:id="rId3" w:fontKey="{580A6794-03A6-4AA0-8957-47AB824A15A9}"/>
    <w:embedBold r:id="rId4" w:fontKey="{B7970441-9D15-4601-B9F0-EFF664BE51E0}"/>
  </w:font>
  <w:font w:name="Cambria">
    <w:panose1 w:val="02040503050406030204"/>
    <w:charset w:val="00"/>
    <w:family w:val="roman"/>
    <w:pitch w:val="variable"/>
    <w:sig w:usb0="E00002FF" w:usb1="400004FF" w:usb2="00000000" w:usb3="00000000" w:csb0="0000019F" w:csb1="00000000"/>
    <w:embedRegular r:id="rId5" w:fontKey="{404AFD21-E622-41C0-882A-A8100084C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1" w:rsidRPr="004458E8" w:rsidRDefault="000B0A11" w:rsidP="004458E8">
    <w:pPr>
      <w:pStyle w:val="Footer"/>
      <w:tabs>
        <w:tab w:val="clear" w:pos="4680"/>
        <w:tab w:val="clear" w:pos="9360"/>
        <w:tab w:val="center" w:pos="2995"/>
      </w:tabs>
      <w:spacing w:before="120"/>
    </w:pPr>
    <w:r>
      <w:t>[200]</w:t>
    </w:r>
    <w:r>
      <w:tab/>
    </w:r>
    <w:r w:rsidR="00C6040A">
      <w:fldChar w:fldCharType="begin"/>
    </w:r>
    <w:r w:rsidR="00C6040A">
      <w:instrText xml:space="preserve"> PAGE  \* MERGEFORMAT </w:instrText>
    </w:r>
    <w:r w:rsidR="00C6040A">
      <w:fldChar w:fldCharType="separate"/>
    </w:r>
    <w:r w:rsidR="00C6040A">
      <w:rPr>
        <w:noProof/>
      </w:rPr>
      <w:t>1</w:t>
    </w:r>
    <w:r w:rsidR="00C604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396" w:rsidRDefault="004C4396" w:rsidP="00522CE0">
      <w:r>
        <w:separator/>
      </w:r>
    </w:p>
  </w:footnote>
  <w:footnote w:type="continuationSeparator" w:id="0">
    <w:p w:rsidR="004C4396" w:rsidRDefault="004C43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ANIM.MRH.JL"/>
    <w:docVar w:name="CoverAttorneyInitials" w:val="MRH"/>
    <w:docVar w:name="CoverAttorneyLastName" w:val="Hitchcock"/>
    <w:docVar w:name="CoverBillType" w:val="b"/>
    <w:docVar w:name="CoverSenator" w:val="JL"/>
    <w:docVar w:name="dvBillNumber" w:val="200"/>
    <w:docVar w:name="dvBillNumberPrefix" w:val="S. "/>
    <w:docVar w:name="dvOriginalBody" w:val="Senate"/>
    <w:docVar w:name="fulldraftpath" w:val="L:\S-RES\JL\001ANIM.MRH.JL.DOCX"/>
    <w:docVar w:name="NameofBody" w:val="S"/>
    <w:docVar w:name="vgroup2" w:val="S-RES"/>
  </w:docVars>
  <w:rsids>
    <w:rsidRoot w:val="009C7590"/>
    <w:rsid w:val="00016446"/>
    <w:rsid w:val="00042AC1"/>
    <w:rsid w:val="00046516"/>
    <w:rsid w:val="0007601D"/>
    <w:rsid w:val="000B0720"/>
    <w:rsid w:val="000B0A11"/>
    <w:rsid w:val="000B3055"/>
    <w:rsid w:val="000B5EAF"/>
    <w:rsid w:val="0011022D"/>
    <w:rsid w:val="00134BA2"/>
    <w:rsid w:val="00170561"/>
    <w:rsid w:val="00186AC9"/>
    <w:rsid w:val="00197DF1"/>
    <w:rsid w:val="001A075D"/>
    <w:rsid w:val="001A6103"/>
    <w:rsid w:val="001B3DD9"/>
    <w:rsid w:val="001B7E5D"/>
    <w:rsid w:val="001D3BAC"/>
    <w:rsid w:val="00245C4E"/>
    <w:rsid w:val="002B0352"/>
    <w:rsid w:val="002C1321"/>
    <w:rsid w:val="002C160C"/>
    <w:rsid w:val="002C5896"/>
    <w:rsid w:val="002D3BED"/>
    <w:rsid w:val="0030620B"/>
    <w:rsid w:val="00307C2B"/>
    <w:rsid w:val="00383247"/>
    <w:rsid w:val="003D6E2B"/>
    <w:rsid w:val="003E7597"/>
    <w:rsid w:val="004445EF"/>
    <w:rsid w:val="004458E8"/>
    <w:rsid w:val="00450668"/>
    <w:rsid w:val="004952FA"/>
    <w:rsid w:val="004B6A22"/>
    <w:rsid w:val="004C4396"/>
    <w:rsid w:val="004D7F37"/>
    <w:rsid w:val="00517AB0"/>
    <w:rsid w:val="00522CE0"/>
    <w:rsid w:val="00565148"/>
    <w:rsid w:val="00593361"/>
    <w:rsid w:val="005A5017"/>
    <w:rsid w:val="005A648C"/>
    <w:rsid w:val="005F1745"/>
    <w:rsid w:val="006C74EA"/>
    <w:rsid w:val="00720D40"/>
    <w:rsid w:val="007318D4"/>
    <w:rsid w:val="00765784"/>
    <w:rsid w:val="007A4390"/>
    <w:rsid w:val="007E5CB7"/>
    <w:rsid w:val="00820211"/>
    <w:rsid w:val="008314D2"/>
    <w:rsid w:val="008B2F42"/>
    <w:rsid w:val="008D48DA"/>
    <w:rsid w:val="008E185F"/>
    <w:rsid w:val="008F023B"/>
    <w:rsid w:val="00904E16"/>
    <w:rsid w:val="00905CEB"/>
    <w:rsid w:val="009162B3"/>
    <w:rsid w:val="00927C62"/>
    <w:rsid w:val="00983951"/>
    <w:rsid w:val="00984124"/>
    <w:rsid w:val="00984640"/>
    <w:rsid w:val="00995C37"/>
    <w:rsid w:val="009C118A"/>
    <w:rsid w:val="009C7590"/>
    <w:rsid w:val="009D123A"/>
    <w:rsid w:val="00A02011"/>
    <w:rsid w:val="00A10FCF"/>
    <w:rsid w:val="00A4011E"/>
    <w:rsid w:val="00A86015"/>
    <w:rsid w:val="00A9594E"/>
    <w:rsid w:val="00A969BE"/>
    <w:rsid w:val="00AE40FB"/>
    <w:rsid w:val="00AE59C8"/>
    <w:rsid w:val="00B10098"/>
    <w:rsid w:val="00B5790D"/>
    <w:rsid w:val="00B945C5"/>
    <w:rsid w:val="00BA20EA"/>
    <w:rsid w:val="00BB5AFC"/>
    <w:rsid w:val="00BC0A56"/>
    <w:rsid w:val="00C45366"/>
    <w:rsid w:val="00C57023"/>
    <w:rsid w:val="00C601D5"/>
    <w:rsid w:val="00C6040A"/>
    <w:rsid w:val="00C74052"/>
    <w:rsid w:val="00C75B5D"/>
    <w:rsid w:val="00CB187A"/>
    <w:rsid w:val="00CC0EC7"/>
    <w:rsid w:val="00D0751E"/>
    <w:rsid w:val="00D1088B"/>
    <w:rsid w:val="00D156D2"/>
    <w:rsid w:val="00D33FF7"/>
    <w:rsid w:val="00D7254C"/>
    <w:rsid w:val="00D86943"/>
    <w:rsid w:val="00DA39F2"/>
    <w:rsid w:val="00DA47B9"/>
    <w:rsid w:val="00DB103D"/>
    <w:rsid w:val="00DC73B4"/>
    <w:rsid w:val="00E01CDB"/>
    <w:rsid w:val="00E058D3"/>
    <w:rsid w:val="00E76AD9"/>
    <w:rsid w:val="00E91E2F"/>
    <w:rsid w:val="00EA3546"/>
    <w:rsid w:val="00EB2ADD"/>
    <w:rsid w:val="00EB47AE"/>
    <w:rsid w:val="00EC34E1"/>
    <w:rsid w:val="00EE0FB2"/>
    <w:rsid w:val="00EF69DF"/>
    <w:rsid w:val="00F0234A"/>
    <w:rsid w:val="00F077EB"/>
    <w:rsid w:val="00F339CE"/>
    <w:rsid w:val="00F52959"/>
    <w:rsid w:val="00F55884"/>
    <w:rsid w:val="00FB55D3"/>
    <w:rsid w:val="00FC0D36"/>
    <w:rsid w:val="00FC4AA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CF57D047-4B65-4E9C-9E5F-61F4C07F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B0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00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1514</Words>
  <Characters>7515</Characters>
  <Application>Microsoft Office Word</Application>
  <DocSecurity>4</DocSecurity>
  <Lines>200</Lines>
  <Paragraphs>39</Paragraphs>
  <ScaleCrop>false</ScaleCrop>
  <Company> </Company>
  <LinksUpToDate>false</LinksUpToDate>
  <CharactersWithSpaces>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200: Provisions for Cost of Animal Care Act - South Carolina Legislature Online</dc:title>
  <dc:subject/>
  <dc:creator>BonnieHuth</dc:creator>
  <cp:keywords/>
  <dc:description/>
  <cp:lastModifiedBy>N Cumfer</cp:lastModifiedBy>
  <cp:revision>2</cp:revision>
  <cp:lastPrinted>2010-11-30T16:01:00Z</cp:lastPrinted>
  <dcterms:created xsi:type="dcterms:W3CDTF">2014-11-21T20:31:00Z</dcterms:created>
  <dcterms:modified xsi:type="dcterms:W3CDTF">2014-11-21T20:31:00Z</dcterms:modified>
</cp:coreProperties>
</file>