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908" w:rsidRDefault="008B4908" w:rsidP="008B4908">
      <w:pPr>
        <w:widowControl w:val="0"/>
        <w:jc w:val="center"/>
      </w:pPr>
      <w:bookmarkStart w:id="0" w:name="_GoBack"/>
      <w:bookmarkEnd w:id="0"/>
      <w:r w:rsidRPr="008B4908">
        <w:rPr>
          <w:b/>
        </w:rPr>
        <w:t>South Carolina General Assembly</w:t>
      </w:r>
    </w:p>
    <w:p w:rsidR="008B4908" w:rsidRDefault="008B4908" w:rsidP="008B4908">
      <w:pPr>
        <w:widowControl w:val="0"/>
        <w:jc w:val="center"/>
      </w:pPr>
      <w:r>
        <w:t>119th Session, 2011-2012</w:t>
      </w:r>
    </w:p>
    <w:p w:rsidR="008B4908" w:rsidRDefault="008B4908" w:rsidP="008B4908">
      <w:pPr>
        <w:widowControl w:val="0"/>
      </w:pPr>
    </w:p>
    <w:p w:rsidR="008B4908" w:rsidRDefault="008B4908" w:rsidP="008B4908">
      <w:pPr>
        <w:widowControl w:val="0"/>
        <w:rPr>
          <w:b/>
        </w:rPr>
      </w:pPr>
      <w:r w:rsidRPr="008B4908">
        <w:rPr>
          <w:b/>
        </w:rPr>
        <w:t>S.</w:t>
      </w:r>
      <w:r>
        <w:rPr>
          <w:b/>
        </w:rPr>
        <w:t xml:space="preserve"> </w:t>
      </w:r>
      <w:r w:rsidRPr="008B4908">
        <w:rPr>
          <w:b/>
        </w:rPr>
        <w:t>215</w:t>
      </w:r>
    </w:p>
    <w:p w:rsidR="008B4908" w:rsidRDefault="008B4908" w:rsidP="008B4908">
      <w:pPr>
        <w:widowControl w:val="0"/>
        <w:rPr>
          <w:b/>
        </w:rPr>
      </w:pPr>
    </w:p>
    <w:p w:rsidR="008B4908" w:rsidRDefault="008B4908" w:rsidP="008B4908">
      <w:pPr>
        <w:widowControl w:val="0"/>
      </w:pPr>
      <w:r w:rsidRPr="008B4908">
        <w:rPr>
          <w:b/>
        </w:rPr>
        <w:t>STATUS INFORMATION</w:t>
      </w:r>
    </w:p>
    <w:p w:rsidR="008B4908" w:rsidRDefault="008B4908" w:rsidP="008B4908">
      <w:pPr>
        <w:widowControl w:val="0"/>
      </w:pPr>
    </w:p>
    <w:p w:rsidR="008B4908" w:rsidRDefault="008B4908" w:rsidP="008B4908">
      <w:pPr>
        <w:widowControl w:val="0"/>
      </w:pPr>
      <w:r>
        <w:t>General Bill</w:t>
      </w:r>
    </w:p>
    <w:p w:rsidR="008B4908" w:rsidRDefault="008B4908" w:rsidP="008B4908">
      <w:pPr>
        <w:widowControl w:val="0"/>
      </w:pPr>
      <w:r>
        <w:t>Sponsors: Senator Jackson</w:t>
      </w:r>
    </w:p>
    <w:p w:rsidR="008B4908" w:rsidRDefault="008B4908" w:rsidP="008B4908">
      <w:pPr>
        <w:widowControl w:val="0"/>
      </w:pPr>
      <w:r>
        <w:t>Document Path: l:\s-res\dj\006smok.kmm.dj.docx</w:t>
      </w:r>
    </w:p>
    <w:p w:rsidR="001B7487" w:rsidRDefault="001B7487" w:rsidP="008B4908">
      <w:pPr>
        <w:widowControl w:val="0"/>
      </w:pPr>
      <w:r>
        <w:t>Companion/Similar bill(s): 292, 3202</w:t>
      </w:r>
    </w:p>
    <w:p w:rsidR="008B4908" w:rsidRDefault="008B4908" w:rsidP="008B4908">
      <w:pPr>
        <w:widowControl w:val="0"/>
      </w:pPr>
    </w:p>
    <w:p w:rsidR="004C5AAD" w:rsidRDefault="004C5AAD" w:rsidP="008B4908">
      <w:pPr>
        <w:widowControl w:val="0"/>
      </w:pPr>
      <w:r>
        <w:t>Introduced in the Senate on January 11, 2011</w:t>
      </w:r>
    </w:p>
    <w:p w:rsidR="004C5AAD" w:rsidRPr="004C5AAD" w:rsidRDefault="004C5AAD" w:rsidP="008B4908">
      <w:pPr>
        <w:widowControl w:val="0"/>
      </w:pPr>
      <w:r>
        <w:t xml:space="preserve">Currently residing in the Senate Committee on </w:t>
      </w:r>
      <w:r w:rsidRPr="004C5AAD">
        <w:rPr>
          <w:b/>
        </w:rPr>
        <w:t>Transportation</w:t>
      </w:r>
    </w:p>
    <w:p w:rsidR="004C5AAD" w:rsidRDefault="004C5AAD" w:rsidP="008B4908">
      <w:pPr>
        <w:widowControl w:val="0"/>
      </w:pPr>
    </w:p>
    <w:p w:rsidR="008B4908" w:rsidRDefault="008B4908" w:rsidP="008B4908">
      <w:pPr>
        <w:widowControl w:val="0"/>
      </w:pPr>
      <w:r>
        <w:t xml:space="preserve">Summary: </w:t>
      </w:r>
      <w:r w:rsidR="00E361F8">
        <w:t>Smoking</w:t>
      </w:r>
    </w:p>
    <w:p w:rsidR="008B4908" w:rsidRDefault="008B4908" w:rsidP="008B4908">
      <w:pPr>
        <w:widowControl w:val="0"/>
      </w:pPr>
    </w:p>
    <w:p w:rsidR="008B4908" w:rsidRDefault="008B4908" w:rsidP="008B4908">
      <w:pPr>
        <w:widowControl w:val="0"/>
      </w:pPr>
    </w:p>
    <w:p w:rsidR="008B4908" w:rsidRDefault="008B4908" w:rsidP="008B4908">
      <w:pPr>
        <w:widowControl w:val="0"/>
        <w:tabs>
          <w:tab w:val="center" w:pos="590"/>
          <w:tab w:val="center" w:pos="1440"/>
          <w:tab w:val="left" w:pos="1872"/>
          <w:tab w:val="left" w:pos="9187"/>
        </w:tabs>
      </w:pPr>
      <w:r w:rsidRPr="008B4908">
        <w:rPr>
          <w:b/>
        </w:rPr>
        <w:t>HISTORY OF LEGISLATIVE ACTIONS</w:t>
      </w:r>
    </w:p>
    <w:p w:rsidR="008B4908" w:rsidRDefault="008B4908" w:rsidP="008B4908">
      <w:pPr>
        <w:widowControl w:val="0"/>
        <w:tabs>
          <w:tab w:val="center" w:pos="590"/>
          <w:tab w:val="center" w:pos="1440"/>
          <w:tab w:val="left" w:pos="1872"/>
          <w:tab w:val="left" w:pos="9187"/>
        </w:tabs>
      </w:pPr>
    </w:p>
    <w:p w:rsidR="008B4908" w:rsidRPr="008B4908" w:rsidRDefault="008B4908" w:rsidP="008B4908">
      <w:pPr>
        <w:widowControl w:val="0"/>
        <w:tabs>
          <w:tab w:val="center" w:pos="590"/>
          <w:tab w:val="center" w:pos="1440"/>
          <w:tab w:val="left" w:pos="1872"/>
          <w:tab w:val="left" w:pos="9187"/>
        </w:tabs>
      </w:pPr>
      <w:r w:rsidRPr="008B4908">
        <w:rPr>
          <w:u w:val="single"/>
        </w:rPr>
        <w:tab/>
        <w:t>Date</w:t>
      </w:r>
      <w:r w:rsidRPr="008B4908">
        <w:rPr>
          <w:u w:val="single"/>
        </w:rPr>
        <w:tab/>
        <w:t>Body</w:t>
      </w:r>
      <w:r w:rsidRPr="008B4908">
        <w:rPr>
          <w:u w:val="single"/>
        </w:rPr>
        <w:tab/>
        <w:t>Action Description with journal page number</w:t>
      </w:r>
      <w:r w:rsidRPr="008B4908">
        <w:rPr>
          <w:u w:val="single"/>
        </w:rPr>
        <w:tab/>
      </w:r>
    </w:p>
    <w:p w:rsidR="00DC521C" w:rsidRDefault="00DC521C" w:rsidP="00DC521C">
      <w:pPr>
        <w:widowControl w:val="0"/>
        <w:tabs>
          <w:tab w:val="right" w:pos="1008"/>
          <w:tab w:val="left" w:pos="1152"/>
          <w:tab w:val="left" w:pos="1872"/>
          <w:tab w:val="left" w:pos="9187"/>
        </w:tabs>
        <w:ind w:left="2088" w:hanging="2088"/>
      </w:pPr>
      <w:r>
        <w:tab/>
        <w:t>12/8/2010</w:t>
      </w:r>
      <w:r>
        <w:tab/>
        <w:t>Senate</w:t>
      </w:r>
      <w:r>
        <w:tab/>
      </w:r>
      <w:r w:rsidRPr="0065051F">
        <w:t>Prefiled</w:t>
      </w:r>
    </w:p>
    <w:p w:rsidR="00DC521C" w:rsidRDefault="00DC521C" w:rsidP="00DC521C">
      <w:pPr>
        <w:widowControl w:val="0"/>
        <w:tabs>
          <w:tab w:val="right" w:pos="1008"/>
          <w:tab w:val="left" w:pos="1152"/>
          <w:tab w:val="left" w:pos="1872"/>
          <w:tab w:val="left" w:pos="9187"/>
        </w:tabs>
        <w:ind w:left="2088" w:hanging="2088"/>
      </w:pPr>
      <w:r>
        <w:tab/>
        <w:t>12/8/2010</w:t>
      </w:r>
      <w:r>
        <w:tab/>
        <w:t>Senate</w:t>
      </w:r>
      <w:r>
        <w:tab/>
      </w:r>
      <w:r w:rsidRPr="0065051F">
        <w:t xml:space="preserve">Referred to Committee on </w:t>
      </w:r>
      <w:r w:rsidRPr="0065051F">
        <w:rPr>
          <w:b/>
        </w:rPr>
        <w:t>Transportation</w:t>
      </w:r>
    </w:p>
    <w:p w:rsidR="00DC521C" w:rsidRDefault="00DC521C" w:rsidP="00DC521C">
      <w:pPr>
        <w:widowControl w:val="0"/>
        <w:tabs>
          <w:tab w:val="right" w:pos="1008"/>
          <w:tab w:val="left" w:pos="1152"/>
          <w:tab w:val="left" w:pos="1872"/>
          <w:tab w:val="left" w:pos="9187"/>
        </w:tabs>
        <w:ind w:left="2088" w:hanging="2088"/>
      </w:pPr>
      <w:r>
        <w:tab/>
        <w:t>1/11/2011</w:t>
      </w:r>
      <w:r>
        <w:tab/>
        <w:t>Senate</w:t>
      </w:r>
      <w:r>
        <w:tab/>
      </w:r>
      <w:r w:rsidRPr="0065051F">
        <w:t>Introduced and read first t</w:t>
      </w:r>
      <w:r>
        <w:t>ime (</w:t>
      </w:r>
      <w:hyperlink r:id="rId6" w:history="1">
        <w:r w:rsidRPr="0065051F">
          <w:rPr>
            <w:rStyle w:val="Hyperlink"/>
          </w:rPr>
          <w:t>Senate Journal</w:t>
        </w:r>
        <w:r w:rsidRPr="0065051F">
          <w:rPr>
            <w:rStyle w:val="Hyperlink"/>
          </w:rPr>
          <w:noBreakHyphen/>
          <w:t>page 100</w:t>
        </w:r>
      </w:hyperlink>
      <w:r w:rsidRPr="0065051F">
        <w:t>)</w:t>
      </w:r>
    </w:p>
    <w:p w:rsidR="00DC521C" w:rsidRDefault="00DC521C" w:rsidP="00DC521C">
      <w:pPr>
        <w:widowControl w:val="0"/>
        <w:tabs>
          <w:tab w:val="right" w:pos="1008"/>
          <w:tab w:val="left" w:pos="1152"/>
          <w:tab w:val="left" w:pos="1872"/>
          <w:tab w:val="left" w:pos="9187"/>
        </w:tabs>
        <w:ind w:left="2088" w:hanging="2088"/>
      </w:pPr>
      <w:r>
        <w:tab/>
        <w:t>1/11/2011</w:t>
      </w:r>
      <w:r>
        <w:tab/>
        <w:t>Senate</w:t>
      </w:r>
      <w:r>
        <w:tab/>
      </w:r>
      <w:r w:rsidRPr="0065051F">
        <w:t>Referred to Comm</w:t>
      </w:r>
      <w:r>
        <w:t xml:space="preserve">ittee on </w:t>
      </w:r>
      <w:r w:rsidRPr="0065051F">
        <w:rPr>
          <w:b/>
        </w:rPr>
        <w:t>Transportation</w:t>
      </w:r>
      <w:r>
        <w:t xml:space="preserve"> (</w:t>
      </w:r>
      <w:hyperlink r:id="rId7" w:history="1">
        <w:r w:rsidRPr="0065051F">
          <w:rPr>
            <w:rStyle w:val="Hyperlink"/>
          </w:rPr>
          <w:t>Senate Journal</w:t>
        </w:r>
        <w:r w:rsidRPr="0065051F">
          <w:rPr>
            <w:rStyle w:val="Hyperlink"/>
          </w:rPr>
          <w:noBreakHyphen/>
          <w:t>page 100</w:t>
        </w:r>
      </w:hyperlink>
      <w:r w:rsidRPr="0065051F">
        <w:t>)</w:t>
      </w:r>
    </w:p>
    <w:p w:rsidR="00DC521C" w:rsidRDefault="00DC521C" w:rsidP="00DC521C">
      <w:pPr>
        <w:widowControl w:val="0"/>
        <w:tabs>
          <w:tab w:val="right" w:pos="1008"/>
          <w:tab w:val="left" w:pos="1152"/>
          <w:tab w:val="left" w:pos="1872"/>
          <w:tab w:val="left" w:pos="9187"/>
        </w:tabs>
        <w:ind w:left="2088" w:hanging="2088"/>
      </w:pPr>
    </w:p>
    <w:p w:rsidR="008B4908" w:rsidRPr="008B4908" w:rsidRDefault="008B4908" w:rsidP="008B4908">
      <w:pPr>
        <w:widowControl w:val="0"/>
        <w:tabs>
          <w:tab w:val="right" w:pos="1008"/>
          <w:tab w:val="left" w:pos="1152"/>
          <w:tab w:val="left" w:pos="1872"/>
          <w:tab w:val="left" w:pos="9187"/>
        </w:tabs>
        <w:ind w:left="2088" w:hanging="2088"/>
      </w:pPr>
    </w:p>
    <w:p w:rsidR="008B4908" w:rsidRDefault="008B4908" w:rsidP="008B4908">
      <w:pPr>
        <w:widowControl w:val="0"/>
      </w:pPr>
      <w:r w:rsidRPr="008B4908">
        <w:rPr>
          <w:b/>
        </w:rPr>
        <w:t>VERSIONS OF THIS BILL</w:t>
      </w:r>
    </w:p>
    <w:p w:rsidR="008B4908" w:rsidRDefault="008B4908" w:rsidP="008B4908">
      <w:pPr>
        <w:widowControl w:val="0"/>
      </w:pPr>
    </w:p>
    <w:p w:rsidR="008B4908" w:rsidRDefault="00476517" w:rsidP="008B4908">
      <w:pPr>
        <w:widowControl w:val="0"/>
      </w:pPr>
      <w:hyperlink r:id="rId8" w:history="1">
        <w:r w:rsidR="008B4908">
          <w:rPr>
            <w:rStyle w:val="Hyperlink"/>
          </w:rPr>
          <w:t>12/8/2010</w:t>
        </w:r>
      </w:hyperlink>
    </w:p>
    <w:p w:rsidR="008B4908" w:rsidRDefault="008B4908" w:rsidP="008B4908"/>
    <w:p w:rsidR="008B4908" w:rsidRDefault="008B4908" w:rsidP="008B4908">
      <w:pPr>
        <w:sectPr w:rsidR="008B4908" w:rsidSect="008B490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5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B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ARTICLE 47, CHAPTER 5, TITLE 56, CODE OF LAWS OF SOUTH CAROLINA, 1976, RELATING TO CHILD PASSENGER RESTRAINT SYSTEMS, SO AS TO DELETE THE TERM “THIS ARTICLE” AND REPLACE IT WITH “SECTION 56</w:t>
      </w:r>
      <w:r>
        <w:rPr>
          <w:rFonts w:eastAsia="Times New Roman"/>
          <w:szCs w:val="20"/>
        </w:rPr>
        <w:noBreakHyphen/>
        <w:t>5</w:t>
      </w:r>
      <w:r>
        <w:rPr>
          <w:rFonts w:eastAsia="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522CE0" w:rsidRPr="00522CE0" w:rsidRDefault="00522CE0"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r>
        <w:rPr>
          <w:rFonts w:eastAsia="Times New Roman"/>
          <w:szCs w:val="20"/>
        </w:rPr>
        <w:t>Be it enacted by the General Assembly of the State of South Carolina:</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47, Chapter 5, Title 56 of the 1976 Code is amended to read:</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47</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Child Passenger Restraint System</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6410.</w:t>
      </w:r>
      <w:r>
        <w:rPr>
          <w:rFonts w:eastAsia="Times New Roman"/>
          <w:szCs w:val="20"/>
        </w:rPr>
        <w:tab/>
      </w:r>
      <w:r>
        <w:rPr>
          <w:rFonts w:eastAsia="Times New Roman"/>
          <w:szCs w:val="20"/>
        </w:rPr>
        <w:tab/>
      </w:r>
      <w:r>
        <w:rPr>
          <w:rFonts w:eastAsia="Times New Roman"/>
          <w:szCs w:val="20"/>
          <w:u w:val="single"/>
        </w:rPr>
        <w:t>(A)</w:t>
      </w:r>
      <w:r>
        <w:rPr>
          <w:rFonts w:eastAsia="Times New Roman"/>
          <w:szCs w:val="20"/>
        </w:rPr>
        <w:tab/>
      </w:r>
      <w:r>
        <w:rPr>
          <w:rFonts w:eastAsia="Times New Roman"/>
          <w:strike/>
          <w:szCs w:val="20"/>
        </w:rPr>
        <w:t>Every</w:t>
      </w:r>
      <w:r>
        <w:rPr>
          <w:rFonts w:eastAsia="Times New Roman"/>
          <w:szCs w:val="20"/>
        </w:rPr>
        <w:t xml:space="preserve"> </w:t>
      </w:r>
      <w:r>
        <w:rPr>
          <w:rFonts w:eastAsia="Times New Roman"/>
          <w:szCs w:val="20"/>
          <w:u w:val="single"/>
        </w:rPr>
        <w:t>A</w:t>
      </w:r>
      <w:r>
        <w:rPr>
          <w:rFonts w:eastAsia="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strike/>
          <w:szCs w:val="20"/>
        </w:rPr>
        <w:t>must</w:t>
      </w:r>
      <w:r>
        <w:rPr>
          <w:rFonts w:eastAsia="Times New Roman"/>
          <w:szCs w:val="20"/>
        </w:rPr>
        <w:t xml:space="preserve"> </w:t>
      </w:r>
      <w:r>
        <w:rPr>
          <w:rFonts w:eastAsia="Times New Roman"/>
          <w:szCs w:val="20"/>
          <w:u w:val="single"/>
        </w:rPr>
        <w:t>shall</w:t>
      </w:r>
      <w:r>
        <w:rPr>
          <w:rFonts w:eastAsia="Times New Roman"/>
          <w:szCs w:val="20"/>
        </w:rPr>
        <w:t xml:space="preserve"> provide an appropriate child passenger restraint system and</w:t>
      </w:r>
      <w:r>
        <w:rPr>
          <w:rFonts w:eastAsia="Times New Roman"/>
          <w:strike/>
          <w:szCs w:val="20"/>
        </w:rPr>
        <w:t xml:space="preserve"> must</w:t>
      </w:r>
      <w:r>
        <w:rPr>
          <w:rFonts w:eastAsia="Times New Roman"/>
          <w:szCs w:val="20"/>
        </w:rPr>
        <w:t xml:space="preserve"> </w:t>
      </w:r>
      <w:r>
        <w:rPr>
          <w:rFonts w:eastAsia="Times New Roman"/>
          <w:szCs w:val="20"/>
          <w:u w:val="single"/>
        </w:rPr>
        <w:t>shall</w:t>
      </w:r>
      <w:r>
        <w:rPr>
          <w:rFonts w:eastAsia="Times New Roman"/>
          <w:szCs w:val="20"/>
        </w:rPr>
        <w:t xml:space="preserve"> secure the child as follows: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A child from birth up to one year of age or who weighs less than twenty pounds must be properly secured in a rear</w:t>
      </w:r>
      <w:r>
        <w:rPr>
          <w:rFonts w:eastAsia="Times New Roman"/>
          <w:szCs w:val="20"/>
        </w:rPr>
        <w:noBreakHyphen/>
        <w:t xml:space="preserve">facing child safety seat which meets the standards prescribed by the National Highway Traffic Safety Administration.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A child who is at least one year of age but less than six years of age and who weighs at least twenty pounds but less than forty pounds must be secured in a forward</w:t>
      </w:r>
      <w:r>
        <w:rPr>
          <w:rFonts w:eastAsia="Times New Roman"/>
          <w:szCs w:val="20"/>
        </w:rPr>
        <w:noBreakHyphen/>
        <w:t xml:space="preserve">facing child safety seat provided in the motor vehicle which meets the standards prescribed by the National Highway Traffic Safety Administration.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(3)</w:t>
      </w:r>
      <w:r>
        <w:rPr>
          <w:rFonts w:eastAsia="Times New Roman"/>
          <w:szCs w:val="20"/>
        </w:rPr>
        <w:tab/>
        <w:t>A child who is at least one year of age but less than six years of age and who weighs at least forty pounds but not more than eighty pounds must be secured by a belt</w:t>
      </w:r>
      <w:r>
        <w:rPr>
          <w:rFonts w:eastAsia="Times New Roman"/>
          <w:szCs w:val="20"/>
        </w:rPr>
        <w:noBreakHyphen/>
        <w:t>positioning booster seat.  The belt</w:t>
      </w:r>
      <w:r>
        <w:rPr>
          <w:rFonts w:eastAsia="Times New Roman"/>
          <w:szCs w:val="20"/>
        </w:rPr>
        <w:noBreakHyphen/>
        <w:t xml:space="preserve">positioning booster seat must be used with both lap and shoulder belts.  A booster seat must not be used with a lap belt alone.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6420.</w:t>
      </w:r>
      <w:r>
        <w:rPr>
          <w:rFonts w:eastAsia="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but priority must be given to children under the age of six years, according to their ages.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6440.</w:t>
      </w:r>
      <w:r>
        <w:rPr>
          <w:rFonts w:eastAsia="Times New Roman"/>
          <w:szCs w:val="20"/>
        </w:rPr>
        <w:tab/>
        <w:t xml:space="preserve">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do not apply to: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w:t>
      </w:r>
      <w:r>
        <w:rPr>
          <w:rFonts w:eastAsia="Times New Roman"/>
          <w:szCs w:val="20"/>
        </w:rPr>
        <w:tab/>
        <w:t>taxi drivers</w:t>
      </w:r>
      <w:r>
        <w:rPr>
          <w:rFonts w:eastAsia="Times New Roman"/>
          <w:strike/>
          <w:szCs w:val="20"/>
        </w:rPr>
        <w:t>.</w:t>
      </w:r>
      <w:r>
        <w:rPr>
          <w:rFonts w:eastAsia="Times New Roman"/>
          <w:szCs w:val="20"/>
          <w:u w:val="single"/>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(2)</w:t>
      </w:r>
      <w:r>
        <w:rPr>
          <w:rFonts w:eastAsia="Times New Roman"/>
          <w:szCs w:val="20"/>
        </w:rPr>
        <w:tab/>
        <w:t>drivers of emergency vehicles when operating in an emergency situation</w:t>
      </w:r>
      <w:r>
        <w:rPr>
          <w:rFonts w:eastAsia="Times New Roman"/>
          <w:strike/>
          <w:szCs w:val="20"/>
        </w:rPr>
        <w:t>.</w:t>
      </w:r>
      <w:r>
        <w:rPr>
          <w:rFonts w:eastAsia="Times New Roman"/>
          <w:szCs w:val="20"/>
          <w:u w:val="single"/>
        </w:rPr>
        <w:t>;</w:t>
      </w:r>
      <w:r>
        <w:rPr>
          <w:rFonts w:eastAsia="Times New Roman"/>
          <w:szCs w:val="20"/>
        </w:rPr>
        <w:t xml:space="preserv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t>(3)</w:t>
      </w:r>
      <w:r>
        <w:rPr>
          <w:rFonts w:eastAsia="Times New Roman"/>
          <w:szCs w:val="20"/>
        </w:rPr>
        <w:tab/>
        <w:t>church, day care</w:t>
      </w:r>
      <w:r>
        <w:rPr>
          <w:rFonts w:eastAsia="Times New Roman"/>
          <w:szCs w:val="20"/>
          <w:u w:val="single"/>
        </w:rPr>
        <w:t>,</w:t>
      </w:r>
      <w:r>
        <w:rPr>
          <w:rFonts w:eastAsia="Times New Roman"/>
          <w:szCs w:val="20"/>
        </w:rPr>
        <w:t xml:space="preserve"> and school bus drivers</w:t>
      </w:r>
      <w:r>
        <w:rPr>
          <w:rFonts w:eastAsia="Times New Roman"/>
          <w:strike/>
          <w:szCs w:val="20"/>
        </w:rPr>
        <w:t>.</w:t>
      </w:r>
      <w:r>
        <w:rPr>
          <w:rFonts w:eastAsia="Times New Roman"/>
          <w:szCs w:val="20"/>
          <w:u w:val="single"/>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t>(4)</w:t>
      </w:r>
      <w:r>
        <w:rPr>
          <w:rFonts w:eastAsia="Times New Roman"/>
          <w:szCs w:val="20"/>
        </w:rPr>
        <w:tab/>
        <w:t>public transportation operators</w:t>
      </w:r>
      <w:r>
        <w:rPr>
          <w:rFonts w:eastAsia="Times New Roman"/>
          <w:strike/>
          <w:szCs w:val="20"/>
        </w:rPr>
        <w:t>.</w:t>
      </w:r>
      <w:r>
        <w:rPr>
          <w:rFonts w:eastAsia="Times New Roman"/>
          <w:szCs w:val="20"/>
          <w:u w:val="single"/>
        </w:rPr>
        <w:t>; and</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 xml:space="preserve">commercial vehicles.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6445.</w:t>
      </w:r>
      <w:r>
        <w:rPr>
          <w:rFonts w:eastAsia="Times New Roman"/>
          <w:szCs w:val="20"/>
        </w:rPr>
        <w:tab/>
        <w:t xml:space="preserve">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apply to all motor vehicles equipped with safety belts.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bCs/>
          <w:szCs w:val="20"/>
        </w:rPr>
        <w:t>Section 56</w:t>
      </w:r>
      <w:r>
        <w:rPr>
          <w:rFonts w:eastAsia="Times New Roman"/>
          <w:bCs/>
          <w:szCs w:val="20"/>
        </w:rPr>
        <w:noBreakHyphen/>
        <w:t>5</w:t>
      </w:r>
      <w:r>
        <w:rPr>
          <w:rFonts w:eastAsia="Times New Roman"/>
          <w:bCs/>
          <w:szCs w:val="20"/>
        </w:rPr>
        <w:noBreakHyphen/>
        <w:t>6450.</w:t>
      </w:r>
      <w:r>
        <w:rPr>
          <w:rFonts w:eastAsia="Times New Roman"/>
          <w:bCs/>
          <w:szCs w:val="20"/>
        </w:rPr>
        <w:tab/>
      </w:r>
      <w:r>
        <w:rPr>
          <w:rFonts w:eastAsia="Times New Roman"/>
          <w:szCs w:val="20"/>
        </w:rPr>
        <w:t xml:space="preserve">A person who violates the provisions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bCs/>
          <w:szCs w:val="20"/>
        </w:rPr>
        <w:t>Section 56</w:t>
      </w:r>
      <w:r>
        <w:rPr>
          <w:rFonts w:eastAsia="Times New Roman"/>
          <w:bCs/>
          <w:szCs w:val="20"/>
        </w:rPr>
        <w:noBreakHyphen/>
        <w:t>5</w:t>
      </w:r>
      <w:r>
        <w:rPr>
          <w:rFonts w:eastAsia="Times New Roman"/>
          <w:bCs/>
          <w:szCs w:val="20"/>
        </w:rPr>
        <w:noBreakHyphen/>
        <w:t>6460.</w:t>
      </w:r>
      <w:r>
        <w:rPr>
          <w:rFonts w:eastAsia="Times New Roman"/>
          <w:bCs/>
          <w:szCs w:val="20"/>
        </w:rPr>
        <w:tab/>
      </w:r>
      <w:r>
        <w:rPr>
          <w:rFonts w:eastAsia="Times New Roman"/>
          <w:szCs w:val="20"/>
        </w:rPr>
        <w:t xml:space="preserve">A violation of </w:t>
      </w:r>
      <w:r>
        <w:rPr>
          <w:rFonts w:eastAsia="Times New Roman"/>
          <w:strike/>
          <w:szCs w:val="20"/>
        </w:rPr>
        <w:t>this article</w:t>
      </w:r>
      <w:r>
        <w:rPr>
          <w:rFonts w:eastAsia="Times New Roman"/>
          <w:szCs w:val="20"/>
        </w:rPr>
        <w:t xml:space="preserve"> </w:t>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6410</w:t>
      </w:r>
      <w:r>
        <w:rPr>
          <w:rFonts w:eastAsia="Times New Roman"/>
          <w:szCs w:val="20"/>
        </w:rPr>
        <w:t xml:space="preserve"> </w:t>
      </w:r>
      <w:r>
        <w:rPr>
          <w:rFonts w:eastAsia="Times New Roman"/>
          <w:strike/>
          <w:szCs w:val="20"/>
        </w:rPr>
        <w:t>shall</w:t>
      </w:r>
      <w:r>
        <w:rPr>
          <w:rFonts w:eastAsia="Times New Roman"/>
          <w:szCs w:val="20"/>
        </w:rPr>
        <w:t xml:space="preserve"> </w:t>
      </w:r>
      <w:r>
        <w:rPr>
          <w:rFonts w:eastAsia="Times New Roman"/>
          <w:szCs w:val="20"/>
          <w:u w:val="single"/>
        </w:rPr>
        <w:t>does</w:t>
      </w:r>
      <w:r>
        <w:rPr>
          <w:rFonts w:eastAsia="Times New Roman"/>
          <w:szCs w:val="20"/>
        </w:rPr>
        <w:t xml:space="preserve"> not constitute negligence, per se, contributory negligence nor be admissible as evidence in </w:t>
      </w:r>
      <w:r>
        <w:rPr>
          <w:rFonts w:eastAsia="Times New Roman"/>
          <w:strike/>
          <w:szCs w:val="20"/>
        </w:rPr>
        <w:t>any trial of any</w:t>
      </w:r>
      <w:r>
        <w:rPr>
          <w:rFonts w:eastAsia="Times New Roman"/>
          <w:szCs w:val="20"/>
        </w:rPr>
        <w:t xml:space="preserve"> </w:t>
      </w:r>
      <w:r>
        <w:rPr>
          <w:rFonts w:eastAsia="Times New Roman"/>
          <w:szCs w:val="20"/>
          <w:u w:val="single"/>
        </w:rPr>
        <w:t>a</w:t>
      </w:r>
      <w:r>
        <w:rPr>
          <w:rFonts w:eastAsia="Times New Roman"/>
          <w:szCs w:val="20"/>
        </w:rPr>
        <w:t xml:space="preserve"> civil action </w:t>
      </w:r>
      <w:r>
        <w:rPr>
          <w:rFonts w:eastAsia="Times New Roman"/>
          <w:szCs w:val="20"/>
          <w:u w:val="single"/>
        </w:rPr>
        <w:t>or trial</w:t>
      </w:r>
      <w:r>
        <w:rPr>
          <w:rFonts w:eastAsia="Times New Roman"/>
          <w:szCs w:val="20"/>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56</w:t>
      </w:r>
      <w:r>
        <w:rPr>
          <w:rFonts w:eastAsia="Times New Roman"/>
          <w:szCs w:val="20"/>
        </w:rPr>
        <w:noBreakHyphen/>
        <w:t>5</w:t>
      </w:r>
      <w:r>
        <w:rPr>
          <w:rFonts w:eastAsia="Times New Roman"/>
          <w:szCs w:val="20"/>
        </w:rPr>
        <w:noBreakHyphen/>
        <w:t>6470.</w:t>
      </w:r>
      <w:r>
        <w:rPr>
          <w:rFonts w:eastAsia="Times New Roman"/>
          <w:szCs w:val="20"/>
        </w:rPr>
        <w:tab/>
        <w:t xml:space="preserve">After June 30, 1984, </w:t>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person violating the provisions of Article 47</w:t>
      </w:r>
      <w:r>
        <w:rPr>
          <w:rFonts w:eastAsia="Times New Roman"/>
          <w:szCs w:val="20"/>
          <w:u w:val="single"/>
        </w:rPr>
        <w:t>,</w:t>
      </w:r>
      <w:r>
        <w:rPr>
          <w:rFonts w:eastAsia="Times New Roman"/>
          <w:szCs w:val="20"/>
        </w:rPr>
        <w:t xml:space="preserve"> </w:t>
      </w:r>
      <w:r>
        <w:rPr>
          <w:rFonts w:eastAsia="Times New Roman"/>
          <w:strike/>
          <w:szCs w:val="20"/>
        </w:rPr>
        <w:t>of</w:t>
      </w:r>
      <w:r>
        <w:rPr>
          <w:rFonts w:eastAsia="Times New Roman"/>
          <w:szCs w:val="20"/>
        </w:rPr>
        <w:t xml:space="preserve"> Chapter 5</w:t>
      </w:r>
      <w:r>
        <w:rPr>
          <w:rFonts w:eastAsia="Times New Roman"/>
          <w:szCs w:val="20"/>
          <w:u w:val="single"/>
        </w:rPr>
        <w:t>,</w:t>
      </w:r>
      <w:r>
        <w:rPr>
          <w:rFonts w:eastAsia="Times New Roman"/>
          <w:szCs w:val="20"/>
        </w:rPr>
        <w:t xml:space="preserve"> </w:t>
      </w:r>
      <w:r>
        <w:rPr>
          <w:rFonts w:eastAsia="Times New Roman"/>
          <w:strike/>
          <w:szCs w:val="20"/>
        </w:rPr>
        <w:t>of</w:t>
      </w:r>
      <w:r>
        <w:rPr>
          <w:rFonts w:eastAsia="Times New Roman"/>
          <w:szCs w:val="20"/>
        </w:rPr>
        <w:t xml:space="preserve"> Title 56 may be, when apprehended, issued a summons, to appear in court for the violation, but </w:t>
      </w:r>
      <w:r>
        <w:rPr>
          <w:rFonts w:eastAsia="Times New Roman"/>
          <w:strike/>
          <w:szCs w:val="20"/>
        </w:rPr>
        <w:t>no</w:t>
      </w:r>
      <w:r>
        <w:rPr>
          <w:rFonts w:eastAsia="Times New Roman"/>
          <w:szCs w:val="20"/>
        </w:rPr>
        <w:t xml:space="preserve"> </w:t>
      </w:r>
      <w:r>
        <w:rPr>
          <w:rFonts w:eastAsia="Times New Roman"/>
          <w:szCs w:val="20"/>
          <w:u w:val="single"/>
        </w:rPr>
        <w:t>a</w:t>
      </w:r>
      <w:r>
        <w:rPr>
          <w:rFonts w:eastAsia="Times New Roman"/>
          <w:szCs w:val="20"/>
        </w:rPr>
        <w:t xml:space="preserve"> person shall </w:t>
      </w:r>
      <w:r>
        <w:rPr>
          <w:rFonts w:eastAsia="Times New Roman"/>
          <w:szCs w:val="20"/>
          <w:u w:val="single"/>
        </w:rPr>
        <w:t>not</w:t>
      </w:r>
      <w:r>
        <w:rPr>
          <w:rFonts w:eastAsia="Times New Roman"/>
          <w:szCs w:val="20"/>
        </w:rPr>
        <w:t xml:space="preserve"> at any time</w:t>
      </w:r>
      <w:r>
        <w:rPr>
          <w:rFonts w:eastAsia="Times New Roman"/>
          <w:szCs w:val="20"/>
          <w:u w:val="single"/>
        </w:rPr>
        <w:t>,</w:t>
      </w:r>
      <w:r>
        <w:rPr>
          <w:rFonts w:eastAsia="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A9666F">
        <w:rPr>
          <w:rFonts w:eastAsia="Times New Roman"/>
          <w:szCs w:val="20"/>
        </w:rPr>
        <w:tab/>
      </w:r>
      <w:r>
        <w:rPr>
          <w:rFonts w:eastAsia="Times New Roman"/>
          <w:szCs w:val="20"/>
          <w:u w:val="single"/>
        </w:rPr>
        <w:t>Section 56</w:t>
      </w:r>
      <w:r>
        <w:rPr>
          <w:rFonts w:eastAsia="Times New Roman"/>
          <w:szCs w:val="20"/>
          <w:u w:val="single"/>
        </w:rPr>
        <w:noBreakHyphen/>
        <w:t>5</w:t>
      </w:r>
      <w:r>
        <w:rPr>
          <w:rFonts w:eastAsia="Times New Roman"/>
          <w:szCs w:val="20"/>
          <w:u w:val="single"/>
        </w:rPr>
        <w:noBreakHyphen/>
        <w:t>6480.</w:t>
      </w:r>
      <w:r w:rsidRPr="00A9666F">
        <w:rPr>
          <w:rFonts w:eastAsia="Times New Roman"/>
          <w:szCs w:val="20"/>
        </w:rPr>
        <w:tab/>
      </w:r>
      <w:r>
        <w:rPr>
          <w:rFonts w:eastAsia="Times New Roman"/>
          <w:szCs w:val="20"/>
          <w:u w:val="single"/>
        </w:rPr>
        <w:t>(A)</w:t>
      </w:r>
      <w:r>
        <w:rPr>
          <w:rFonts w:eastAsia="Times New Roman"/>
          <w:szCs w:val="20"/>
        </w:rPr>
        <w:tab/>
      </w:r>
      <w:r>
        <w:rPr>
          <w:rFonts w:eastAsia="Times New Roman"/>
          <w:szCs w:val="20"/>
          <w:u w:val="single"/>
        </w:rPr>
        <w:t>It is unlawful for a driver or occupant of a fully enclosed private or public passenger motor vehicle to smoke a tobacco</w:t>
      </w:r>
      <w:r>
        <w:rPr>
          <w:rFonts w:eastAsia="Times New Roman"/>
          <w:szCs w:val="20"/>
        </w:rPr>
        <w:tab/>
      </w:r>
      <w:r>
        <w:rPr>
          <w:rFonts w:eastAsia="Times New Roman"/>
          <w:szCs w:val="20"/>
          <w:u w:val="single"/>
        </w:rPr>
        <w:t>product while a child ten years of age or younger is in the motor vehicle.</w:t>
      </w:r>
      <w:r>
        <w:rPr>
          <w:rFonts w:eastAsia="Times New Roman"/>
          <w:szCs w:val="20"/>
        </w:rPr>
        <w:tab/>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zCs w:val="20"/>
          <w:u w:val="single"/>
        </w:rPr>
        <w:t xml:space="preserve">A person who violates this section </w:t>
      </w:r>
      <w:r>
        <w:rPr>
          <w:rFonts w:eastAsia="Times New Roman"/>
          <w:snapToGrid w:val="0"/>
          <w:szCs w:val="20"/>
          <w:u w:val="single"/>
        </w:rPr>
        <w:t>must be fined in accordance with Section 56</w:t>
      </w:r>
      <w:r>
        <w:rPr>
          <w:rFonts w:eastAsia="Times New Roman"/>
          <w:snapToGrid w:val="0"/>
          <w:szCs w:val="20"/>
          <w:u w:val="single"/>
        </w:rPr>
        <w:noBreakHyphen/>
        <w:t>5</w:t>
      </w:r>
      <w:r>
        <w:rPr>
          <w:rFonts w:eastAsia="Times New Roman"/>
          <w:snapToGrid w:val="0"/>
          <w:szCs w:val="20"/>
          <w:u w:val="single"/>
        </w:rPr>
        <w:noBreakHyphen/>
        <w:t>6540.</w:t>
      </w:r>
      <w:r>
        <w:rPr>
          <w:rFonts w:eastAsia="Times New Roman"/>
          <w:snapToGrid w:val="0"/>
          <w:szCs w:val="20"/>
        </w:rPr>
        <w:t>”</w:t>
      </w:r>
    </w:p>
    <w:p w:rsidR="00A9666F"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D1B62" w:rsidRDefault="00A9666F" w:rsidP="00A96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BA50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50F4" w:rsidRDefault="00BA50F4" w:rsidP="008B4908">
      <w:pPr>
        <w:suppressAutoHyphens/>
        <w:jc w:val="both"/>
        <w:rPr>
          <w:rFonts w:eastAsia="Times New Roman"/>
        </w:rPr>
      </w:pPr>
    </w:p>
    <w:sectPr w:rsidR="00BA50F4" w:rsidSect="008B49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62" w:rsidRDefault="00ED1B62" w:rsidP="00522CE0">
      <w:r>
        <w:separator/>
      </w:r>
    </w:p>
  </w:endnote>
  <w:endnote w:type="continuationSeparator" w:id="0">
    <w:p w:rsidR="00ED1B62" w:rsidRDefault="00ED1B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750E8C-6859-4968-BBAE-3EED27ED0B84}"/>
    <w:embedBold r:id="rId2" w:fontKey="{8317BC85-C9A0-486A-A604-5BED6EB3C29D}"/>
  </w:font>
  <w:font w:name="Calibri">
    <w:panose1 w:val="020F0502020204030204"/>
    <w:charset w:val="00"/>
    <w:family w:val="swiss"/>
    <w:pitch w:val="variable"/>
    <w:sig w:usb0="E10002FF" w:usb1="4000ACFF" w:usb2="00000009" w:usb3="00000000" w:csb0="0000019F" w:csb1="00000000"/>
    <w:embedRegular r:id="rId3" w:fontKey="{AFEAA00C-454D-4B5C-90C0-7451AB7D4C4F}"/>
    <w:embedBold r:id="rId4" w:fontKey="{5E724E28-CECB-4024-9054-9F0AEB12A94B}"/>
  </w:font>
  <w:font w:name="Cambria">
    <w:panose1 w:val="02040503050406030204"/>
    <w:charset w:val="00"/>
    <w:family w:val="roman"/>
    <w:pitch w:val="variable"/>
    <w:sig w:usb0="E00002FF" w:usb1="400004FF" w:usb2="00000000" w:usb3="00000000" w:csb0="0000019F" w:csb1="00000000"/>
    <w:embedRegular r:id="rId5" w:fontKey="{1419F483-9A18-4784-B87D-E5792D9ADC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908" w:rsidRPr="00BA50F4" w:rsidRDefault="008B4908" w:rsidP="00BA50F4">
    <w:pPr>
      <w:pStyle w:val="Footer"/>
      <w:tabs>
        <w:tab w:val="clear" w:pos="4680"/>
        <w:tab w:val="clear" w:pos="9360"/>
        <w:tab w:val="center" w:pos="2995"/>
      </w:tabs>
      <w:spacing w:before="120"/>
    </w:pPr>
    <w:r>
      <w:t>[215]</w:t>
    </w:r>
    <w:r>
      <w:tab/>
    </w:r>
    <w:r w:rsidR="00476517">
      <w:fldChar w:fldCharType="begin"/>
    </w:r>
    <w:r w:rsidR="00476517">
      <w:instrText xml:space="preserve"> PAGE  \* MERGEFORMAT </w:instrText>
    </w:r>
    <w:r w:rsidR="00476517">
      <w:fldChar w:fldCharType="separate"/>
    </w:r>
    <w:r w:rsidR="00476517">
      <w:rPr>
        <w:noProof/>
      </w:rPr>
      <w:t>1</w:t>
    </w:r>
    <w:r w:rsidR="004765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62" w:rsidRDefault="00ED1B62" w:rsidP="00522CE0">
      <w:r>
        <w:separator/>
      </w:r>
    </w:p>
  </w:footnote>
  <w:footnote w:type="continuationSeparator" w:id="0">
    <w:p w:rsidR="00ED1B62" w:rsidRDefault="00ED1B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6SMOK.KMM.DJ"/>
    <w:docVar w:name="CoverAttorneyInitials" w:val="KMM"/>
    <w:docVar w:name="CoverAttorneyLastName" w:val="Moffitt"/>
    <w:docVar w:name="CoverBillType" w:val="b"/>
    <w:docVar w:name="CoverSenator" w:val="DJ"/>
    <w:docVar w:name="dvBillNumber" w:val="215"/>
    <w:docVar w:name="dvBillNumberPrefix" w:val="S. "/>
    <w:docVar w:name="dvOriginalBody" w:val="Senate"/>
    <w:docVar w:name="fulldraftpath" w:val="L:\S-RES\DJ\006SMOK.KMM.DJ.DOCX"/>
    <w:docVar w:name="NameofBody" w:val="S"/>
    <w:docVar w:name="vgroup2" w:val="S-RES"/>
  </w:docVars>
  <w:rsids>
    <w:rsidRoot w:val="00544EF6"/>
    <w:rsid w:val="00025A8B"/>
    <w:rsid w:val="00042AC1"/>
    <w:rsid w:val="00046516"/>
    <w:rsid w:val="0007601D"/>
    <w:rsid w:val="000B0720"/>
    <w:rsid w:val="000B5EAF"/>
    <w:rsid w:val="000F7924"/>
    <w:rsid w:val="001002E6"/>
    <w:rsid w:val="00170561"/>
    <w:rsid w:val="00186AC9"/>
    <w:rsid w:val="00197DF1"/>
    <w:rsid w:val="001B3DD9"/>
    <w:rsid w:val="001B7487"/>
    <w:rsid w:val="001B7E5D"/>
    <w:rsid w:val="001D3BAC"/>
    <w:rsid w:val="00245C4E"/>
    <w:rsid w:val="002A60E8"/>
    <w:rsid w:val="002C1321"/>
    <w:rsid w:val="002C5896"/>
    <w:rsid w:val="002D3BED"/>
    <w:rsid w:val="002F1F41"/>
    <w:rsid w:val="00307C2B"/>
    <w:rsid w:val="003432F2"/>
    <w:rsid w:val="00383247"/>
    <w:rsid w:val="003A4A2F"/>
    <w:rsid w:val="003D6E2B"/>
    <w:rsid w:val="003E7597"/>
    <w:rsid w:val="00412C6E"/>
    <w:rsid w:val="00450668"/>
    <w:rsid w:val="00473CDB"/>
    <w:rsid w:val="00476517"/>
    <w:rsid w:val="004952FA"/>
    <w:rsid w:val="004B6A22"/>
    <w:rsid w:val="004C5AAD"/>
    <w:rsid w:val="004D7F37"/>
    <w:rsid w:val="00522CE0"/>
    <w:rsid w:val="00544EF6"/>
    <w:rsid w:val="005637E5"/>
    <w:rsid w:val="00565148"/>
    <w:rsid w:val="00593361"/>
    <w:rsid w:val="005A5017"/>
    <w:rsid w:val="005A648C"/>
    <w:rsid w:val="005B732A"/>
    <w:rsid w:val="005F1745"/>
    <w:rsid w:val="006C74EA"/>
    <w:rsid w:val="00720D40"/>
    <w:rsid w:val="007318D4"/>
    <w:rsid w:val="00765784"/>
    <w:rsid w:val="007A4390"/>
    <w:rsid w:val="007B35C4"/>
    <w:rsid w:val="007E5CB7"/>
    <w:rsid w:val="008314D2"/>
    <w:rsid w:val="00891332"/>
    <w:rsid w:val="008B2F42"/>
    <w:rsid w:val="008B4908"/>
    <w:rsid w:val="008E185F"/>
    <w:rsid w:val="008F023B"/>
    <w:rsid w:val="008F2703"/>
    <w:rsid w:val="00904E16"/>
    <w:rsid w:val="009162B3"/>
    <w:rsid w:val="00927C62"/>
    <w:rsid w:val="00971CE0"/>
    <w:rsid w:val="00983951"/>
    <w:rsid w:val="00984124"/>
    <w:rsid w:val="00984640"/>
    <w:rsid w:val="00995C37"/>
    <w:rsid w:val="009C118A"/>
    <w:rsid w:val="00A02011"/>
    <w:rsid w:val="00A25608"/>
    <w:rsid w:val="00A4011E"/>
    <w:rsid w:val="00A86015"/>
    <w:rsid w:val="00A9594E"/>
    <w:rsid w:val="00A9666F"/>
    <w:rsid w:val="00AE59C8"/>
    <w:rsid w:val="00B10098"/>
    <w:rsid w:val="00B3215E"/>
    <w:rsid w:val="00B5790D"/>
    <w:rsid w:val="00B945C5"/>
    <w:rsid w:val="00BA20EA"/>
    <w:rsid w:val="00BA50F4"/>
    <w:rsid w:val="00BB5AFC"/>
    <w:rsid w:val="00BC0A56"/>
    <w:rsid w:val="00C45366"/>
    <w:rsid w:val="00C57023"/>
    <w:rsid w:val="00C74052"/>
    <w:rsid w:val="00C834BE"/>
    <w:rsid w:val="00CB187A"/>
    <w:rsid w:val="00CC0EC7"/>
    <w:rsid w:val="00CC50D4"/>
    <w:rsid w:val="00D1088B"/>
    <w:rsid w:val="00D156D2"/>
    <w:rsid w:val="00D46D82"/>
    <w:rsid w:val="00D86943"/>
    <w:rsid w:val="00DA47B9"/>
    <w:rsid w:val="00DC521C"/>
    <w:rsid w:val="00E058D3"/>
    <w:rsid w:val="00E361F8"/>
    <w:rsid w:val="00E76AD9"/>
    <w:rsid w:val="00E91E2F"/>
    <w:rsid w:val="00EA3546"/>
    <w:rsid w:val="00EB2BA2"/>
    <w:rsid w:val="00EB47AE"/>
    <w:rsid w:val="00EC34E1"/>
    <w:rsid w:val="00ED1B62"/>
    <w:rsid w:val="00F0234A"/>
    <w:rsid w:val="00F3500D"/>
    <w:rsid w:val="00F522DC"/>
    <w:rsid w:val="00F52959"/>
    <w:rsid w:val="00F55884"/>
    <w:rsid w:val="00F72AD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E5C8A1A-9071-49D6-9044-BE6355626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B49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15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979</Words>
  <Characters>4814</Characters>
  <Application>Microsoft Office Word</Application>
  <DocSecurity>4</DocSecurity>
  <Lines>151</Lines>
  <Paragraphs>47</Paragraphs>
  <ScaleCrop>false</ScaleCrop>
  <Company> </Company>
  <LinksUpToDate>false</LinksUpToDate>
  <CharactersWithSpaces>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215: Smoking - South Carolina Legislature Online</dc:title>
  <dc:subject/>
  <dc:creator>BonnieHuth</dc:creator>
  <cp:keywords/>
  <dc:description/>
  <cp:lastModifiedBy>N Cumfer</cp:lastModifiedBy>
  <cp:revision>2</cp:revision>
  <dcterms:created xsi:type="dcterms:W3CDTF">2014-11-21T20:31:00Z</dcterms:created>
  <dcterms:modified xsi:type="dcterms:W3CDTF">2014-11-21T20:31:00Z</dcterms:modified>
</cp:coreProperties>
</file>