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FC2" w:rsidRDefault="00821FC2" w:rsidP="00821FC2">
      <w:pPr>
        <w:widowControl w:val="0"/>
        <w:jc w:val="center"/>
      </w:pPr>
      <w:bookmarkStart w:id="0" w:name="_GoBack"/>
      <w:bookmarkEnd w:id="0"/>
      <w:r w:rsidRPr="00821FC2">
        <w:rPr>
          <w:b/>
        </w:rPr>
        <w:t>South Carolina General Assembly</w:t>
      </w:r>
    </w:p>
    <w:p w:rsidR="00821FC2" w:rsidRDefault="00821FC2" w:rsidP="00821FC2">
      <w:pPr>
        <w:widowControl w:val="0"/>
        <w:jc w:val="center"/>
      </w:pPr>
      <w:r>
        <w:t>119th Session, 2011-2012</w:t>
      </w:r>
    </w:p>
    <w:p w:rsidR="00821FC2" w:rsidRDefault="00821FC2" w:rsidP="00821FC2">
      <w:pPr>
        <w:widowControl w:val="0"/>
        <w:jc w:val="left"/>
      </w:pPr>
    </w:p>
    <w:p w:rsidR="00821FC2" w:rsidRDefault="00821FC2" w:rsidP="00821FC2">
      <w:pPr>
        <w:widowControl w:val="0"/>
        <w:jc w:val="left"/>
        <w:rPr>
          <w:b/>
        </w:rPr>
      </w:pPr>
      <w:r w:rsidRPr="00821FC2">
        <w:rPr>
          <w:b/>
        </w:rPr>
        <w:t>H. 3006</w:t>
      </w:r>
    </w:p>
    <w:p w:rsidR="00821FC2" w:rsidRDefault="00821FC2" w:rsidP="00821FC2">
      <w:pPr>
        <w:widowControl w:val="0"/>
        <w:jc w:val="left"/>
        <w:rPr>
          <w:b/>
        </w:rPr>
      </w:pPr>
    </w:p>
    <w:p w:rsidR="00821FC2" w:rsidRDefault="00821FC2" w:rsidP="00821FC2">
      <w:pPr>
        <w:widowControl w:val="0"/>
        <w:jc w:val="left"/>
      </w:pPr>
      <w:r w:rsidRPr="00821FC2">
        <w:rPr>
          <w:b/>
        </w:rPr>
        <w:t>STATUS INFORMATION</w:t>
      </w:r>
    </w:p>
    <w:p w:rsidR="00821FC2" w:rsidRDefault="00821FC2" w:rsidP="00821FC2">
      <w:pPr>
        <w:widowControl w:val="0"/>
        <w:jc w:val="left"/>
      </w:pPr>
    </w:p>
    <w:p w:rsidR="00821FC2" w:rsidRDefault="00821FC2" w:rsidP="00821FC2">
      <w:pPr>
        <w:widowControl w:val="0"/>
        <w:jc w:val="left"/>
      </w:pPr>
      <w:r>
        <w:t>Joint Resolution</w:t>
      </w:r>
    </w:p>
    <w:p w:rsidR="00821FC2" w:rsidRDefault="00450B56" w:rsidP="00821FC2">
      <w:pPr>
        <w:widowControl w:val="0"/>
        <w:jc w:val="left"/>
      </w:pPr>
      <w:r>
        <w:t>Sponsors: Reps. Ballentine, Daning, G.R. Smith, Taylor, Ryan, Hamilton, G.M. Smith, Long, Atwater, Patrick and Viers</w:t>
      </w:r>
    </w:p>
    <w:p w:rsidR="00821FC2" w:rsidRDefault="00821FC2" w:rsidP="00821FC2">
      <w:pPr>
        <w:widowControl w:val="0"/>
        <w:jc w:val="left"/>
      </w:pPr>
      <w:r>
        <w:t>Document Path: l:\council\bills\ggs\22666zw11.docx</w:t>
      </w:r>
    </w:p>
    <w:p w:rsidR="00821FC2" w:rsidRDefault="00821FC2" w:rsidP="00821FC2">
      <w:pPr>
        <w:widowControl w:val="0"/>
        <w:jc w:val="left"/>
      </w:pPr>
    </w:p>
    <w:p w:rsidR="00440395" w:rsidRDefault="00440395" w:rsidP="00821FC2">
      <w:pPr>
        <w:widowControl w:val="0"/>
        <w:jc w:val="left"/>
      </w:pPr>
      <w:r>
        <w:t>Introduced in the House on January 11, 2011</w:t>
      </w:r>
    </w:p>
    <w:p w:rsidR="00440395" w:rsidRPr="00440395" w:rsidRDefault="00440395" w:rsidP="00821FC2">
      <w:pPr>
        <w:widowControl w:val="0"/>
        <w:jc w:val="left"/>
      </w:pPr>
      <w:r>
        <w:t xml:space="preserve">Currently residing in the House Committee on </w:t>
      </w:r>
      <w:r w:rsidRPr="00440395">
        <w:rPr>
          <w:b/>
        </w:rPr>
        <w:t>Judiciary</w:t>
      </w:r>
    </w:p>
    <w:p w:rsidR="00440395" w:rsidRDefault="00440395" w:rsidP="00821FC2">
      <w:pPr>
        <w:widowControl w:val="0"/>
        <w:jc w:val="left"/>
      </w:pPr>
    </w:p>
    <w:p w:rsidR="00821FC2" w:rsidRDefault="00821FC2" w:rsidP="00821FC2">
      <w:pPr>
        <w:widowControl w:val="0"/>
        <w:jc w:val="left"/>
      </w:pPr>
      <w:r>
        <w:t xml:space="preserve">Summary: </w:t>
      </w:r>
      <w:r w:rsidR="00E91FDB">
        <w:t>Constitutional amendment proposed</w:t>
      </w:r>
    </w:p>
    <w:p w:rsidR="00821FC2" w:rsidRDefault="00821FC2" w:rsidP="00821FC2">
      <w:pPr>
        <w:widowControl w:val="0"/>
        <w:jc w:val="left"/>
      </w:pPr>
    </w:p>
    <w:p w:rsidR="00821FC2" w:rsidRDefault="00821FC2" w:rsidP="00821FC2">
      <w:pPr>
        <w:widowControl w:val="0"/>
        <w:jc w:val="left"/>
      </w:pPr>
    </w:p>
    <w:p w:rsidR="00821FC2" w:rsidRDefault="00821FC2" w:rsidP="00821FC2">
      <w:pPr>
        <w:widowControl w:val="0"/>
        <w:tabs>
          <w:tab w:val="center" w:pos="590"/>
          <w:tab w:val="center" w:pos="1440"/>
          <w:tab w:val="left" w:pos="1872"/>
          <w:tab w:val="left" w:pos="9187"/>
        </w:tabs>
        <w:jc w:val="left"/>
      </w:pPr>
      <w:r w:rsidRPr="00821FC2">
        <w:rPr>
          <w:b/>
        </w:rPr>
        <w:t>HISTORY OF LEGISLATIVE ACTIONS</w:t>
      </w:r>
    </w:p>
    <w:p w:rsidR="00821FC2" w:rsidRDefault="00821FC2" w:rsidP="00821FC2">
      <w:pPr>
        <w:widowControl w:val="0"/>
        <w:tabs>
          <w:tab w:val="center" w:pos="590"/>
          <w:tab w:val="center" w:pos="1440"/>
          <w:tab w:val="left" w:pos="1872"/>
          <w:tab w:val="left" w:pos="9187"/>
        </w:tabs>
        <w:jc w:val="left"/>
      </w:pPr>
    </w:p>
    <w:p w:rsidR="00821FC2" w:rsidRPr="00821FC2" w:rsidRDefault="00821FC2" w:rsidP="00821FC2">
      <w:pPr>
        <w:widowControl w:val="0"/>
        <w:tabs>
          <w:tab w:val="center" w:pos="590"/>
          <w:tab w:val="center" w:pos="1440"/>
          <w:tab w:val="left" w:pos="1872"/>
          <w:tab w:val="left" w:pos="9187"/>
        </w:tabs>
        <w:jc w:val="left"/>
      </w:pPr>
      <w:r w:rsidRPr="00821FC2">
        <w:rPr>
          <w:u w:val="single"/>
        </w:rPr>
        <w:tab/>
        <w:t>Date</w:t>
      </w:r>
      <w:r w:rsidRPr="00821FC2">
        <w:rPr>
          <w:u w:val="single"/>
        </w:rPr>
        <w:tab/>
        <w:t>Body</w:t>
      </w:r>
      <w:r w:rsidRPr="00821FC2">
        <w:rPr>
          <w:u w:val="single"/>
        </w:rPr>
        <w:tab/>
        <w:t>Action Description with journal page number</w:t>
      </w:r>
      <w:r w:rsidRPr="00821FC2">
        <w:rPr>
          <w:u w:val="single"/>
        </w:rPr>
        <w:tab/>
      </w:r>
    </w:p>
    <w:p w:rsidR="00450B56" w:rsidRDefault="00450B56" w:rsidP="00450B56">
      <w:pPr>
        <w:widowControl w:val="0"/>
        <w:tabs>
          <w:tab w:val="right" w:pos="1008"/>
          <w:tab w:val="left" w:pos="1152"/>
          <w:tab w:val="left" w:pos="1872"/>
          <w:tab w:val="left" w:pos="9187"/>
        </w:tabs>
        <w:ind w:left="2088" w:hanging="2088"/>
        <w:jc w:val="left"/>
      </w:pPr>
      <w:r>
        <w:tab/>
        <w:t>12/7/2010</w:t>
      </w:r>
      <w:r>
        <w:tab/>
        <w:t>House</w:t>
      </w:r>
      <w:r>
        <w:tab/>
      </w:r>
      <w:r w:rsidRPr="00E96105">
        <w:t>Prefiled</w:t>
      </w:r>
    </w:p>
    <w:p w:rsidR="00450B56" w:rsidRDefault="00450B56" w:rsidP="00450B56">
      <w:pPr>
        <w:widowControl w:val="0"/>
        <w:tabs>
          <w:tab w:val="right" w:pos="1008"/>
          <w:tab w:val="left" w:pos="1152"/>
          <w:tab w:val="left" w:pos="1872"/>
          <w:tab w:val="left" w:pos="9187"/>
        </w:tabs>
        <w:ind w:left="2088" w:hanging="2088"/>
        <w:jc w:val="left"/>
      </w:pPr>
      <w:r>
        <w:tab/>
        <w:t>12/7/2010</w:t>
      </w:r>
      <w:r>
        <w:tab/>
        <w:t>House</w:t>
      </w:r>
      <w:r>
        <w:tab/>
      </w:r>
      <w:r w:rsidRPr="00E96105">
        <w:t xml:space="preserve">Referred to Committee on </w:t>
      </w:r>
      <w:r w:rsidRPr="00E96105">
        <w:rPr>
          <w:b/>
        </w:rPr>
        <w:t>Judiciary</w:t>
      </w:r>
    </w:p>
    <w:p w:rsidR="00450B56" w:rsidRDefault="00450B56" w:rsidP="00450B56">
      <w:pPr>
        <w:widowControl w:val="0"/>
        <w:tabs>
          <w:tab w:val="right" w:pos="1008"/>
          <w:tab w:val="left" w:pos="1152"/>
          <w:tab w:val="left" w:pos="1872"/>
          <w:tab w:val="left" w:pos="9187"/>
        </w:tabs>
        <w:ind w:left="2088" w:hanging="2088"/>
        <w:jc w:val="left"/>
      </w:pPr>
      <w:r>
        <w:tab/>
        <w:t>1/11/2011</w:t>
      </w:r>
      <w:r>
        <w:tab/>
        <w:t>House</w:t>
      </w:r>
      <w:r>
        <w:tab/>
      </w:r>
      <w:r w:rsidRPr="00E96105">
        <w:t>Introduced and read first time (</w:t>
      </w:r>
      <w:hyperlink r:id="rId7" w:history="1">
        <w:r w:rsidRPr="00E96105">
          <w:rPr>
            <w:rStyle w:val="Hyperlink"/>
          </w:rPr>
          <w:t>House Journal</w:t>
        </w:r>
        <w:r w:rsidRPr="00E96105">
          <w:rPr>
            <w:rStyle w:val="Hyperlink"/>
          </w:rPr>
          <w:noBreakHyphen/>
          <w:t>page 5</w:t>
        </w:r>
      </w:hyperlink>
      <w:r w:rsidRPr="00E96105">
        <w:t>)</w:t>
      </w:r>
    </w:p>
    <w:p w:rsidR="00450B56" w:rsidRDefault="00450B56" w:rsidP="00450B56">
      <w:pPr>
        <w:widowControl w:val="0"/>
        <w:tabs>
          <w:tab w:val="right" w:pos="1008"/>
          <w:tab w:val="left" w:pos="1152"/>
          <w:tab w:val="left" w:pos="1872"/>
          <w:tab w:val="left" w:pos="9187"/>
        </w:tabs>
        <w:ind w:left="2088" w:hanging="2088"/>
        <w:jc w:val="left"/>
      </w:pPr>
      <w:r>
        <w:tab/>
        <w:t>1/11/2011</w:t>
      </w:r>
      <w:r>
        <w:tab/>
        <w:t>House</w:t>
      </w:r>
      <w:r>
        <w:tab/>
      </w:r>
      <w:r w:rsidRPr="00E96105">
        <w:t>Ref</w:t>
      </w:r>
      <w:r>
        <w:t xml:space="preserve">erred to Committee on </w:t>
      </w:r>
      <w:r w:rsidRPr="00E96105">
        <w:rPr>
          <w:b/>
        </w:rPr>
        <w:t>Judiciary</w:t>
      </w:r>
      <w:r>
        <w:t xml:space="preserve"> </w:t>
      </w:r>
      <w:r w:rsidRPr="00E96105">
        <w:t>(</w:t>
      </w:r>
      <w:hyperlink r:id="rId8" w:history="1">
        <w:r w:rsidRPr="00E96105">
          <w:rPr>
            <w:rStyle w:val="Hyperlink"/>
          </w:rPr>
          <w:t>House Journal</w:t>
        </w:r>
        <w:r w:rsidRPr="00E96105">
          <w:rPr>
            <w:rStyle w:val="Hyperlink"/>
          </w:rPr>
          <w:noBreakHyphen/>
          <w:t>page 5</w:t>
        </w:r>
      </w:hyperlink>
      <w:r w:rsidRPr="00E96105">
        <w:t>)</w:t>
      </w:r>
    </w:p>
    <w:p w:rsidR="00450B56" w:rsidRDefault="00450B56" w:rsidP="00450B56">
      <w:pPr>
        <w:widowControl w:val="0"/>
        <w:tabs>
          <w:tab w:val="right" w:pos="1008"/>
          <w:tab w:val="left" w:pos="1152"/>
          <w:tab w:val="left" w:pos="1872"/>
          <w:tab w:val="left" w:pos="9187"/>
        </w:tabs>
        <w:ind w:left="2088" w:hanging="2088"/>
        <w:jc w:val="left"/>
      </w:pPr>
      <w:r>
        <w:tab/>
        <w:t>1/12/2011</w:t>
      </w:r>
      <w:r>
        <w:tab/>
        <w:t>House</w:t>
      </w:r>
      <w:r>
        <w:tab/>
      </w:r>
      <w:r w:rsidRPr="00E96105">
        <w:t>Member(s) request name added as sponsor: Long, Atwater</w:t>
      </w:r>
    </w:p>
    <w:p w:rsidR="00450B56" w:rsidRDefault="00450B56" w:rsidP="00450B56">
      <w:pPr>
        <w:widowControl w:val="0"/>
        <w:tabs>
          <w:tab w:val="right" w:pos="1008"/>
          <w:tab w:val="left" w:pos="1152"/>
          <w:tab w:val="left" w:pos="1872"/>
          <w:tab w:val="left" w:pos="9187"/>
        </w:tabs>
        <w:ind w:left="2088" w:hanging="2088"/>
        <w:jc w:val="left"/>
      </w:pPr>
      <w:r>
        <w:tab/>
        <w:t>1/19/2011</w:t>
      </w:r>
      <w:r>
        <w:tab/>
        <w:t>House</w:t>
      </w:r>
      <w:r>
        <w:tab/>
      </w:r>
      <w:r w:rsidRPr="00E96105">
        <w:t xml:space="preserve">Member(s) </w:t>
      </w:r>
      <w:r w:rsidRPr="00E96105">
        <w:lastRenderedPageBreak/>
        <w:t>request name added as sponsor: Patrick, Viers</w:t>
      </w:r>
    </w:p>
    <w:p w:rsidR="00450B56" w:rsidRDefault="00450B56" w:rsidP="00450B56">
      <w:pPr>
        <w:widowControl w:val="0"/>
        <w:tabs>
          <w:tab w:val="right" w:pos="1008"/>
          <w:tab w:val="left" w:pos="1152"/>
          <w:tab w:val="left" w:pos="1872"/>
          <w:tab w:val="left" w:pos="9187"/>
        </w:tabs>
        <w:ind w:left="2088" w:hanging="2088"/>
        <w:jc w:val="left"/>
      </w:pPr>
    </w:p>
    <w:p w:rsidR="00821FC2" w:rsidRPr="00821FC2" w:rsidRDefault="00821FC2" w:rsidP="00821FC2">
      <w:pPr>
        <w:widowControl w:val="0"/>
        <w:tabs>
          <w:tab w:val="right" w:pos="1008"/>
          <w:tab w:val="left" w:pos="1152"/>
          <w:tab w:val="left" w:pos="1872"/>
          <w:tab w:val="left" w:pos="9187"/>
        </w:tabs>
        <w:ind w:left="2088" w:hanging="2088"/>
        <w:jc w:val="left"/>
      </w:pPr>
    </w:p>
    <w:p w:rsidR="00821FC2" w:rsidRDefault="00821FC2" w:rsidP="00821FC2">
      <w:pPr>
        <w:widowControl w:val="0"/>
        <w:jc w:val="left"/>
      </w:pPr>
      <w:r w:rsidRPr="00821FC2">
        <w:rPr>
          <w:b/>
        </w:rPr>
        <w:t>VERSIONS OF THIS BILL</w:t>
      </w:r>
    </w:p>
    <w:p w:rsidR="00821FC2" w:rsidRDefault="00821FC2" w:rsidP="00821FC2">
      <w:pPr>
        <w:widowControl w:val="0"/>
        <w:jc w:val="left"/>
      </w:pPr>
    </w:p>
    <w:p w:rsidR="00821FC2" w:rsidRDefault="003C53F6" w:rsidP="00821FC2">
      <w:pPr>
        <w:widowControl w:val="0"/>
        <w:jc w:val="left"/>
      </w:pPr>
      <w:hyperlink r:id="rId9" w:history="1">
        <w:r w:rsidR="00821FC2">
          <w:rPr>
            <w:rStyle w:val="Hyperlink"/>
          </w:rPr>
          <w:t>12/7/2010</w:t>
        </w:r>
      </w:hyperlink>
    </w:p>
    <w:p w:rsidR="00821FC2" w:rsidRDefault="00821FC2" w:rsidP="00821FC2"/>
    <w:p w:rsidR="00821FC2" w:rsidRDefault="00821FC2" w:rsidP="00821FC2">
      <w:pPr>
        <w:sectPr w:rsidR="00821FC2" w:rsidSect="00821F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E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SECTION </w:t>
      </w:r>
      <w:r w:rsidR="00CC01E0">
        <w:t>7</w:t>
      </w:r>
      <w:r>
        <w:t xml:space="preserve">, ARTICLE </w:t>
      </w:r>
      <w:r w:rsidR="00CC01E0">
        <w:t>III, O</w:t>
      </w:r>
      <w:r>
        <w:t xml:space="preserve">F THE CONSTITUTION OF SOUTH CAROLINA, 1895, RELATING TO </w:t>
      </w:r>
      <w:r w:rsidR="00CC01E0">
        <w:t>THE QUALIFICATIONS OF SENATORS AND MEMBERS OF THE HOUSE OF REPRESENTATIVES</w:t>
      </w:r>
      <w:r>
        <w:t xml:space="preserve">, SO AS TO </w:t>
      </w:r>
      <w:r w:rsidR="00CC01E0">
        <w:t xml:space="preserve">AUTHORIZE THE GENERAL ASSEMBLY TO ENACT TERM LIMITATIONS FOR ITS MEMBERS BY </w:t>
      </w:r>
      <w:r w:rsidR="003A2AD4">
        <w:t>LAW</w:t>
      </w:r>
      <w:r>
        <w:t>.</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CC01E0">
        <w:t>7</w:t>
      </w:r>
      <w:r>
        <w:t xml:space="preserve">, Article </w:t>
      </w:r>
      <w:r w:rsidR="00CC01E0">
        <w:t xml:space="preserve">III </w:t>
      </w:r>
      <w:r>
        <w:t>of the Constitution of this State be amended to read:</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CC01E0">
        <w:t>7</w:t>
      </w:r>
      <w:r>
        <w:t>.</w:t>
      </w:r>
      <w:r w:rsidR="00CC01E0">
        <w:tab/>
      </w:r>
      <w:r w:rsidR="002452A5">
        <w:rPr>
          <w:u w:val="single"/>
        </w:rPr>
        <w:t>(A)</w:t>
      </w:r>
      <w:r w:rsidR="002452A5">
        <w:tab/>
      </w:r>
      <w:r w:rsidR="002452A5" w:rsidRPr="0047230E">
        <w:rPr>
          <w:color w:val="000000" w:themeColor="text1"/>
          <w:u w:color="000000" w:themeColor="text1"/>
        </w:rPr>
        <w:t>No person is eligible for a seat in the Senate or House of Representatives who, at the time of his election, is not a duly qualified elector under this Constitution in the district in which he may be chosen.   Senators must be at least twenty</w:t>
      </w:r>
      <w:r w:rsidR="002452A5">
        <w:rPr>
          <w:color w:val="000000" w:themeColor="text1"/>
          <w:u w:color="000000" w:themeColor="text1"/>
        </w:rPr>
        <w:noBreakHyphen/>
      </w:r>
      <w:r w:rsidR="002452A5" w:rsidRPr="0047230E">
        <w:rPr>
          <w:color w:val="000000" w:themeColor="text1"/>
          <w:u w:color="000000" w:themeColor="text1"/>
        </w:rPr>
        <w:t>five and Representatives at least twenty</w:t>
      </w:r>
      <w:r w:rsidR="002452A5">
        <w:rPr>
          <w:color w:val="000000" w:themeColor="text1"/>
          <w:u w:color="000000" w:themeColor="text1"/>
        </w:rPr>
        <w:noBreakHyphen/>
      </w:r>
      <w:r w:rsidR="002452A5" w:rsidRPr="0047230E">
        <w:rPr>
          <w:color w:val="000000" w:themeColor="text1"/>
          <w:u w:color="000000" w:themeColor="text1"/>
        </w:rPr>
        <w:t>one years of age.  A candidate for the Senate or House of Representatives must be a legal resident of the district in which he is a candidate at the time he files for the office.  No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2452A5" w:rsidRPr="002452A5">
        <w:rPr>
          <w:color w:val="000000" w:themeColor="text1"/>
          <w:u w:color="000000" w:themeColor="text1"/>
        </w:rPr>
        <w:t>’</w:t>
      </w:r>
      <w:r w:rsidR="002452A5" w:rsidRPr="0047230E">
        <w:rPr>
          <w:color w:val="000000" w:themeColor="text1"/>
          <w:u w:color="000000" w:themeColor="text1"/>
        </w:rPr>
        <w:t>s name, or who has pled guilty or nolo contendere to these offenses, is eligible to serve as a member of the Senate or the House of Representatives.  However, notwithstanding any other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any person, serving in office prior to the ratification of this provision, be required to vacate the office to which he is elected.</w:t>
      </w:r>
    </w:p>
    <w:p w:rsidR="008B4E49" w:rsidRPr="009C7A23" w:rsidRDefault="00245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003A2AD4" w:rsidRPr="003A2AD4">
        <w:rPr>
          <w:u w:val="single"/>
        </w:rPr>
        <w:t>T</w:t>
      </w:r>
      <w:r>
        <w:rPr>
          <w:u w:val="single"/>
        </w:rPr>
        <w:t xml:space="preserve">he General Assembly may by </w:t>
      </w:r>
      <w:r w:rsidR="003A2AD4">
        <w:rPr>
          <w:u w:val="single"/>
        </w:rPr>
        <w:t>law</w:t>
      </w:r>
      <w:r>
        <w:rPr>
          <w:u w:val="single"/>
        </w:rPr>
        <w:t xml:space="preserve"> enact limitations upon the number of terms, either consecutive or aggregated, that its members may serve in either the House of Representatives or the Senate.</w:t>
      </w:r>
      <w:r w:rsidR="009C7A23">
        <w:t>”</w:t>
      </w:r>
    </w:p>
    <w:p w:rsidR="002452A5" w:rsidRPr="002452A5" w:rsidRDefault="00245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1C18">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2452A5">
        <w:t>7</w:t>
      </w:r>
      <w:r>
        <w:t xml:space="preserve">, Article </w:t>
      </w:r>
      <w:r w:rsidR="002452A5">
        <w:t xml:space="preserve">III </w:t>
      </w:r>
      <w:r>
        <w:t>of the Constitution of this State be amended so as to</w:t>
      </w:r>
      <w:r w:rsidR="002452A5">
        <w:t xml:space="preserve"> authorize the General Assembly to enact by </w:t>
      </w:r>
      <w:r w:rsidR="003A2AD4">
        <w:t>law</w:t>
      </w:r>
      <w:r w:rsidR="002452A5">
        <w:t xml:space="preserve"> limitations upon the number of terms, either consecutive or aggregated, that its members may serve in either the House of Representatives or the Senate</w:t>
      </w:r>
      <w:r>
        <w:t>?</w:t>
      </w:r>
    </w:p>
    <w:p w:rsidR="008B4E49" w:rsidRDefault="008B4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8B4E49" w:rsidRDefault="008B4E49" w:rsidP="008B4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452A5" w:rsidRPr="002452A5">
        <w:t>‘</w:t>
      </w:r>
      <w:r>
        <w:t>Yes</w:t>
      </w:r>
      <w:r w:rsidR="002452A5" w:rsidRPr="002452A5">
        <w:t>’</w:t>
      </w:r>
      <w:r>
        <w:t xml:space="preserve">, and those voting against the question shall deposit a ballot with a check or cross mark in the square after the word </w:t>
      </w:r>
      <w:r w:rsidR="002452A5" w:rsidRPr="002452A5">
        <w:t>‘</w:t>
      </w:r>
      <w:r>
        <w:t>No</w:t>
      </w:r>
      <w:r w:rsidR="002452A5" w:rsidRPr="002452A5">
        <w:t>’</w:t>
      </w:r>
      <w:r>
        <w:t>.”</w:t>
      </w:r>
    </w:p>
    <w:p w:rsidR="003F2EF5" w:rsidRDefault="00245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EF5" w:rsidRDefault="003F2EF5" w:rsidP="00821FC2">
      <w:pPr>
        <w:suppressAutoHyphens/>
      </w:pPr>
    </w:p>
    <w:sectPr w:rsidR="003F2EF5" w:rsidSect="00821F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E49" w:rsidRDefault="008B4E49" w:rsidP="009F0C77">
      <w:r>
        <w:separator/>
      </w:r>
    </w:p>
  </w:endnote>
  <w:endnote w:type="continuationSeparator" w:id="0">
    <w:p w:rsidR="008B4E49" w:rsidRDefault="008B4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58C1E-DFBC-4AC1-85D8-559989D578D0}"/>
    <w:embedBold r:id="rId2" w:fontKey="{A1C4DCA0-88F0-498B-828A-DAB78EF84AD9}"/>
  </w:font>
  <w:font w:name="Calibri">
    <w:panose1 w:val="020F0502020204030204"/>
    <w:charset w:val="00"/>
    <w:family w:val="swiss"/>
    <w:pitch w:val="variable"/>
    <w:sig w:usb0="E10002FF" w:usb1="4000ACFF" w:usb2="00000009" w:usb3="00000000" w:csb0="0000019F" w:csb1="00000000"/>
    <w:embedRegular r:id="rId3" w:fontKey="{85808A59-9BCC-4309-8D8F-64AC8F4FC0ED}"/>
  </w:font>
  <w:font w:name="Tahoma">
    <w:panose1 w:val="020B0604030504040204"/>
    <w:charset w:val="00"/>
    <w:family w:val="swiss"/>
    <w:pitch w:val="variable"/>
    <w:sig w:usb0="21002A87" w:usb1="80000000" w:usb2="00000008" w:usb3="00000000" w:csb0="000101FF" w:csb1="00000000"/>
    <w:embedRegular r:id="rId4" w:fontKey="{9C8DF27F-1ED4-4900-A116-EC16FF0CBEF5}"/>
  </w:font>
  <w:font w:name="Wingdings">
    <w:panose1 w:val="05000000000000000000"/>
    <w:charset w:val="02"/>
    <w:family w:val="auto"/>
    <w:pitch w:val="variable"/>
    <w:sig w:usb0="00000000" w:usb1="10000000" w:usb2="00000000" w:usb3="00000000" w:csb0="80000000" w:csb1="00000000"/>
    <w:embedRegular r:id="rId5" w:fontKey="{2DA7265E-0161-409C-AC3F-7CDD3CA1287C}"/>
  </w:font>
  <w:font w:name="Cambria">
    <w:panose1 w:val="02040503050406030204"/>
    <w:charset w:val="00"/>
    <w:family w:val="roman"/>
    <w:pitch w:val="variable"/>
    <w:sig w:usb0="E00002FF" w:usb1="400004FF" w:usb2="00000000" w:usb3="00000000" w:csb0="0000019F" w:csb1="00000000"/>
    <w:embedRegular r:id="rId6" w:fontKey="{BF0940FF-9BA1-423B-AD08-C36CE0103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FC2" w:rsidRPr="003F2EF5" w:rsidRDefault="00821FC2" w:rsidP="003F2EF5">
    <w:pPr>
      <w:pStyle w:val="Footer"/>
      <w:tabs>
        <w:tab w:val="clear" w:pos="4680"/>
        <w:tab w:val="clear" w:pos="9360"/>
        <w:tab w:val="center" w:pos="2995"/>
      </w:tabs>
      <w:spacing w:before="120"/>
    </w:pPr>
    <w:r>
      <w:t>[3006]</w:t>
    </w:r>
    <w:r>
      <w:tab/>
    </w:r>
    <w:r w:rsidR="003C53F6">
      <w:fldChar w:fldCharType="begin"/>
    </w:r>
    <w:r w:rsidR="003C53F6">
      <w:instrText xml:space="preserve"> PAGE  \* MERGEFORMAT </w:instrText>
    </w:r>
    <w:r w:rsidR="003C53F6">
      <w:fldChar w:fldCharType="separate"/>
    </w:r>
    <w:r w:rsidR="003C53F6">
      <w:rPr>
        <w:noProof/>
      </w:rPr>
      <w:t>1</w:t>
    </w:r>
    <w:r w:rsidR="003C53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E49" w:rsidRDefault="008B4E49" w:rsidP="009F0C77">
      <w:r>
        <w:separator/>
      </w:r>
    </w:p>
  </w:footnote>
  <w:footnote w:type="continuationSeparator" w:id="0">
    <w:p w:rsidR="008B4E49" w:rsidRDefault="008B4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66ZW11"/>
    <w:docVar w:name="CoverBillType" w:val="h"/>
    <w:docVar w:name="docpath" w:val="L:\Council\bills\GGS\22666ZW11.DOCX"/>
    <w:docVar w:name="dvBillNumber" w:val="3006"/>
    <w:docVar w:name="dvBillNumberPrefix" w:val="H. "/>
    <w:docVar w:name="dvOriginalBody" w:val="House"/>
    <w:docVar w:name="dvSteno" w:val="GGS"/>
    <w:docVar w:name="NameofBody" w:val="h"/>
    <w:docVar w:name="vgroup2" w:val="Council"/>
  </w:docVars>
  <w:rsids>
    <w:rsidRoot w:val="00DF5ED2"/>
    <w:rsid w:val="00011869"/>
    <w:rsid w:val="00016FEA"/>
    <w:rsid w:val="00021732"/>
    <w:rsid w:val="00023A1F"/>
    <w:rsid w:val="000A3668"/>
    <w:rsid w:val="000D2952"/>
    <w:rsid w:val="000E1785"/>
    <w:rsid w:val="000F40FA"/>
    <w:rsid w:val="00104590"/>
    <w:rsid w:val="0010776B"/>
    <w:rsid w:val="00133E66"/>
    <w:rsid w:val="001435A3"/>
    <w:rsid w:val="001967FE"/>
    <w:rsid w:val="001B5259"/>
    <w:rsid w:val="001D08F2"/>
    <w:rsid w:val="001D525B"/>
    <w:rsid w:val="001D7F4F"/>
    <w:rsid w:val="001E4580"/>
    <w:rsid w:val="0022576E"/>
    <w:rsid w:val="002321B6"/>
    <w:rsid w:val="002452A5"/>
    <w:rsid w:val="00250967"/>
    <w:rsid w:val="002543C8"/>
    <w:rsid w:val="00284AAE"/>
    <w:rsid w:val="002B46F7"/>
    <w:rsid w:val="002E5912"/>
    <w:rsid w:val="002F0356"/>
    <w:rsid w:val="00325348"/>
    <w:rsid w:val="0032732C"/>
    <w:rsid w:val="00336AD0"/>
    <w:rsid w:val="0037079A"/>
    <w:rsid w:val="003A2AD4"/>
    <w:rsid w:val="003C53F6"/>
    <w:rsid w:val="003D01E8"/>
    <w:rsid w:val="003E5288"/>
    <w:rsid w:val="003F2EF5"/>
    <w:rsid w:val="003F6D79"/>
    <w:rsid w:val="004121C5"/>
    <w:rsid w:val="0041760A"/>
    <w:rsid w:val="00417C01"/>
    <w:rsid w:val="00440395"/>
    <w:rsid w:val="00450B56"/>
    <w:rsid w:val="004809EE"/>
    <w:rsid w:val="004E7D54"/>
    <w:rsid w:val="005273C6"/>
    <w:rsid w:val="00530A69"/>
    <w:rsid w:val="00545593"/>
    <w:rsid w:val="00576CB1"/>
    <w:rsid w:val="00577C6C"/>
    <w:rsid w:val="005C2FE2"/>
    <w:rsid w:val="005E2BC9"/>
    <w:rsid w:val="00605102"/>
    <w:rsid w:val="006215AA"/>
    <w:rsid w:val="00623A64"/>
    <w:rsid w:val="006913C9"/>
    <w:rsid w:val="0069470D"/>
    <w:rsid w:val="006B44D4"/>
    <w:rsid w:val="006B674E"/>
    <w:rsid w:val="00734F00"/>
    <w:rsid w:val="00747AD5"/>
    <w:rsid w:val="007A70AE"/>
    <w:rsid w:val="007D026C"/>
    <w:rsid w:val="00803EDD"/>
    <w:rsid w:val="00821FC2"/>
    <w:rsid w:val="008362E8"/>
    <w:rsid w:val="00867F6F"/>
    <w:rsid w:val="00871C18"/>
    <w:rsid w:val="008A1768"/>
    <w:rsid w:val="008B4E49"/>
    <w:rsid w:val="008E1472"/>
    <w:rsid w:val="008F4429"/>
    <w:rsid w:val="00907872"/>
    <w:rsid w:val="0094021A"/>
    <w:rsid w:val="00947737"/>
    <w:rsid w:val="009C6A0B"/>
    <w:rsid w:val="009C7A23"/>
    <w:rsid w:val="009F0C77"/>
    <w:rsid w:val="009F4DD1"/>
    <w:rsid w:val="00A02F1D"/>
    <w:rsid w:val="00A114A4"/>
    <w:rsid w:val="00A41684"/>
    <w:rsid w:val="00A64E80"/>
    <w:rsid w:val="00A72BCD"/>
    <w:rsid w:val="00A741D9"/>
    <w:rsid w:val="00A833AB"/>
    <w:rsid w:val="00A9741D"/>
    <w:rsid w:val="00AB1FCE"/>
    <w:rsid w:val="00AD4B17"/>
    <w:rsid w:val="00B2446D"/>
    <w:rsid w:val="00B37632"/>
    <w:rsid w:val="00B412D4"/>
    <w:rsid w:val="00B52FA5"/>
    <w:rsid w:val="00B73DC7"/>
    <w:rsid w:val="00BB2BCA"/>
    <w:rsid w:val="00BE3C22"/>
    <w:rsid w:val="00C0345E"/>
    <w:rsid w:val="00C105B2"/>
    <w:rsid w:val="00C3483A"/>
    <w:rsid w:val="00C40C91"/>
    <w:rsid w:val="00C7013B"/>
    <w:rsid w:val="00C74E9D"/>
    <w:rsid w:val="00C82FD3"/>
    <w:rsid w:val="00C92819"/>
    <w:rsid w:val="00CA206B"/>
    <w:rsid w:val="00CC01E0"/>
    <w:rsid w:val="00CC6B7B"/>
    <w:rsid w:val="00CD2089"/>
    <w:rsid w:val="00D73A67"/>
    <w:rsid w:val="00D970A9"/>
    <w:rsid w:val="00DA180C"/>
    <w:rsid w:val="00DC2494"/>
    <w:rsid w:val="00DE2984"/>
    <w:rsid w:val="00DE4D6A"/>
    <w:rsid w:val="00DE7502"/>
    <w:rsid w:val="00DF3845"/>
    <w:rsid w:val="00DF5ED2"/>
    <w:rsid w:val="00E41911"/>
    <w:rsid w:val="00E81C45"/>
    <w:rsid w:val="00E91FDB"/>
    <w:rsid w:val="00E92EEF"/>
    <w:rsid w:val="00F24442"/>
    <w:rsid w:val="00F42CC9"/>
    <w:rsid w:val="00F4375B"/>
    <w:rsid w:val="00F50AE3"/>
    <w:rsid w:val="00F54078"/>
    <w:rsid w:val="00F67CF1"/>
    <w:rsid w:val="00F840F0"/>
    <w:rsid w:val="00F9006A"/>
    <w:rsid w:val="00FB0D0D"/>
    <w:rsid w:val="00FB43B4"/>
    <w:rsid w:val="00FE0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B47071-A656-4BB9-A7D6-C1D7189B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1C18"/>
    <w:rPr>
      <w:rFonts w:ascii="Tahoma" w:hAnsi="Tahoma" w:cs="Tahoma"/>
      <w:sz w:val="16"/>
      <w:szCs w:val="16"/>
    </w:rPr>
  </w:style>
  <w:style w:type="character" w:customStyle="1" w:styleId="BalloonTextChar">
    <w:name w:val="Balloon Text Char"/>
    <w:basedOn w:val="DefaultParagraphFont"/>
    <w:link w:val="BalloonText"/>
    <w:uiPriority w:val="99"/>
    <w:semiHidden/>
    <w:rsid w:val="00871C18"/>
    <w:rPr>
      <w:rFonts w:ascii="Tahoma" w:eastAsia="Times New Roman" w:hAnsi="Tahoma" w:cs="Tahoma"/>
      <w:sz w:val="16"/>
      <w:szCs w:val="16"/>
    </w:rPr>
  </w:style>
  <w:style w:type="character" w:styleId="Hyperlink">
    <w:name w:val="Hyperlink"/>
    <w:basedOn w:val="DefaultParagraphFont"/>
    <w:uiPriority w:val="99"/>
    <w:unhideWhenUsed/>
    <w:rsid w:val="00821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0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ABCE6-1BF2-46C7-ABF5-347FA75C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615</Words>
  <Characters>3167</Characters>
  <Application>Microsoft Office Word</Application>
  <DocSecurity>4</DocSecurity>
  <Lines>104</Lines>
  <Paragraphs>32</Paragraphs>
  <ScaleCrop>false</ScaleCrop>
  <Company> </Company>
  <LinksUpToDate>false</LinksUpToDate>
  <CharactersWithSpaces>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3006: Constitutional amendment proposed - South Carolina Legislature Online</dc:title>
  <dc:subject/>
  <dc:creator>GloriaShackelford</dc:creator>
  <cp:keywords/>
  <dc:description/>
  <cp:lastModifiedBy>N Cumfer</cp:lastModifiedBy>
  <cp:revision>2</cp:revision>
  <cp:lastPrinted>2010-12-06T17:02:00Z</cp:lastPrinted>
  <dcterms:created xsi:type="dcterms:W3CDTF">2014-11-21T21:25:00Z</dcterms:created>
  <dcterms:modified xsi:type="dcterms:W3CDTF">2014-11-21T21:25:00Z</dcterms:modified>
</cp:coreProperties>
</file>