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535" w:rsidRDefault="00007535" w:rsidP="00007535">
      <w:pPr>
        <w:widowControl w:val="0"/>
        <w:jc w:val="center"/>
      </w:pPr>
      <w:bookmarkStart w:id="0" w:name="_GoBack"/>
      <w:bookmarkEnd w:id="0"/>
      <w:r w:rsidRPr="00007535">
        <w:rPr>
          <w:b/>
        </w:rPr>
        <w:t>South Carolina General Assembly</w:t>
      </w:r>
    </w:p>
    <w:p w:rsidR="00007535" w:rsidRDefault="00007535" w:rsidP="00007535">
      <w:pPr>
        <w:widowControl w:val="0"/>
        <w:jc w:val="center"/>
      </w:pPr>
      <w:r>
        <w:t>119th Session, 2011-2012</w:t>
      </w:r>
    </w:p>
    <w:p w:rsidR="00007535" w:rsidRDefault="00007535" w:rsidP="00007535">
      <w:pPr>
        <w:widowControl w:val="0"/>
        <w:jc w:val="left"/>
      </w:pPr>
    </w:p>
    <w:p w:rsidR="00007535" w:rsidRDefault="00007535" w:rsidP="00007535">
      <w:pPr>
        <w:widowControl w:val="0"/>
        <w:jc w:val="left"/>
        <w:rPr>
          <w:b/>
        </w:rPr>
      </w:pPr>
      <w:r w:rsidRPr="00007535">
        <w:rPr>
          <w:b/>
        </w:rPr>
        <w:t>H. 3132</w:t>
      </w:r>
    </w:p>
    <w:p w:rsidR="00007535" w:rsidRDefault="00007535" w:rsidP="00007535">
      <w:pPr>
        <w:widowControl w:val="0"/>
        <w:jc w:val="left"/>
        <w:rPr>
          <w:b/>
        </w:rPr>
      </w:pPr>
    </w:p>
    <w:p w:rsidR="00007535" w:rsidRDefault="00007535" w:rsidP="00007535">
      <w:pPr>
        <w:widowControl w:val="0"/>
        <w:jc w:val="left"/>
      </w:pPr>
      <w:r w:rsidRPr="00007535">
        <w:rPr>
          <w:b/>
        </w:rPr>
        <w:t>STATUS INFORMATION</w:t>
      </w:r>
    </w:p>
    <w:p w:rsidR="00007535" w:rsidRDefault="00007535" w:rsidP="00007535">
      <w:pPr>
        <w:widowControl w:val="0"/>
        <w:jc w:val="left"/>
      </w:pPr>
    </w:p>
    <w:p w:rsidR="00007535" w:rsidRDefault="00007535" w:rsidP="00007535">
      <w:pPr>
        <w:widowControl w:val="0"/>
        <w:jc w:val="left"/>
      </w:pPr>
      <w:r>
        <w:t>General Bill</w:t>
      </w:r>
    </w:p>
    <w:p w:rsidR="00007535" w:rsidRDefault="00007535" w:rsidP="00007535">
      <w:pPr>
        <w:widowControl w:val="0"/>
        <w:jc w:val="left"/>
      </w:pPr>
      <w:r>
        <w:t>Sponsors: Rep. H.B. Brown</w:t>
      </w:r>
    </w:p>
    <w:p w:rsidR="00007535" w:rsidRDefault="00007535" w:rsidP="00007535">
      <w:pPr>
        <w:widowControl w:val="0"/>
        <w:jc w:val="left"/>
      </w:pPr>
      <w:r>
        <w:t>Document Path: l:\council\bills\ms\7043ahb11.docx</w:t>
      </w:r>
    </w:p>
    <w:p w:rsidR="00007535" w:rsidRDefault="00007535" w:rsidP="00007535">
      <w:pPr>
        <w:widowControl w:val="0"/>
        <w:jc w:val="left"/>
      </w:pPr>
    </w:p>
    <w:p w:rsidR="001409D8" w:rsidRDefault="001409D8" w:rsidP="00007535">
      <w:pPr>
        <w:widowControl w:val="0"/>
        <w:jc w:val="left"/>
      </w:pPr>
      <w:r>
        <w:t>Introduced in the House on January 11, 2011</w:t>
      </w:r>
    </w:p>
    <w:p w:rsidR="001409D8" w:rsidRPr="001409D8" w:rsidRDefault="001409D8" w:rsidP="00007535">
      <w:pPr>
        <w:widowControl w:val="0"/>
        <w:jc w:val="left"/>
      </w:pPr>
      <w:r>
        <w:t xml:space="preserve">Currently residing in the House Committee on </w:t>
      </w:r>
      <w:r w:rsidRPr="001409D8">
        <w:rPr>
          <w:b/>
        </w:rPr>
        <w:t>Judiciary</w:t>
      </w:r>
    </w:p>
    <w:p w:rsidR="001409D8" w:rsidRDefault="001409D8" w:rsidP="00007535">
      <w:pPr>
        <w:widowControl w:val="0"/>
        <w:jc w:val="left"/>
      </w:pPr>
    </w:p>
    <w:p w:rsidR="00007535" w:rsidRDefault="00007535" w:rsidP="00007535">
      <w:pPr>
        <w:widowControl w:val="0"/>
        <w:jc w:val="left"/>
      </w:pPr>
      <w:r>
        <w:t xml:space="preserve">Summary: </w:t>
      </w:r>
      <w:r w:rsidR="00BA616E">
        <w:t>Domestic abuse</w:t>
      </w:r>
    </w:p>
    <w:p w:rsidR="00007535" w:rsidRDefault="00007535" w:rsidP="00007535">
      <w:pPr>
        <w:widowControl w:val="0"/>
        <w:jc w:val="left"/>
      </w:pPr>
    </w:p>
    <w:p w:rsidR="00007535" w:rsidRDefault="00007535" w:rsidP="00007535">
      <w:pPr>
        <w:widowControl w:val="0"/>
        <w:jc w:val="left"/>
      </w:pPr>
    </w:p>
    <w:p w:rsidR="00007535" w:rsidRDefault="00007535" w:rsidP="00007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7535">
        <w:rPr>
          <w:b/>
        </w:rPr>
        <w:t>HISTORY OF LEGISLATIVE ACTIONS</w:t>
      </w:r>
    </w:p>
    <w:p w:rsidR="00007535" w:rsidRDefault="00007535" w:rsidP="00007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7535" w:rsidRPr="00007535" w:rsidRDefault="00007535" w:rsidP="00007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7535">
        <w:rPr>
          <w:u w:val="single"/>
        </w:rPr>
        <w:tab/>
        <w:t>Date</w:t>
      </w:r>
      <w:r w:rsidRPr="00007535">
        <w:rPr>
          <w:u w:val="single"/>
        </w:rPr>
        <w:tab/>
        <w:t>Body</w:t>
      </w:r>
      <w:r w:rsidRPr="00007535">
        <w:rPr>
          <w:u w:val="single"/>
        </w:rPr>
        <w:tab/>
        <w:t>Action Description with journal page number</w:t>
      </w:r>
      <w:r w:rsidRPr="00007535">
        <w:rPr>
          <w:u w:val="single"/>
        </w:rPr>
        <w:tab/>
      </w:r>
    </w:p>
    <w:p w:rsidR="00691F7C" w:rsidRDefault="00691F7C" w:rsidP="00691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5336E5">
        <w:t>Prefiled</w:t>
      </w:r>
    </w:p>
    <w:p w:rsidR="00691F7C" w:rsidRDefault="00691F7C" w:rsidP="00691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5336E5">
        <w:t xml:space="preserve">Referred to Committee on </w:t>
      </w:r>
      <w:r w:rsidRPr="005336E5">
        <w:rPr>
          <w:b/>
        </w:rPr>
        <w:t>Judiciary</w:t>
      </w:r>
    </w:p>
    <w:p w:rsidR="00691F7C" w:rsidRDefault="00691F7C" w:rsidP="00691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5336E5">
        <w:t>Introduced and read first time (</w:t>
      </w:r>
      <w:hyperlink r:id="rId7" w:history="1">
        <w:r w:rsidRPr="005336E5">
          <w:rPr>
            <w:rStyle w:val="Hyperlink"/>
          </w:rPr>
          <w:t>House Journal</w:t>
        </w:r>
        <w:r w:rsidRPr="005336E5">
          <w:rPr>
            <w:rStyle w:val="Hyperlink"/>
          </w:rPr>
          <w:noBreakHyphen/>
          <w:t>page 57</w:t>
        </w:r>
      </w:hyperlink>
      <w:r w:rsidRPr="005336E5">
        <w:t>)</w:t>
      </w:r>
    </w:p>
    <w:p w:rsidR="00691F7C" w:rsidRDefault="00691F7C" w:rsidP="00691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5336E5">
        <w:t>Referred t</w:t>
      </w:r>
      <w:r>
        <w:t xml:space="preserve">o Committee on </w:t>
      </w:r>
      <w:r w:rsidRPr="005336E5">
        <w:rPr>
          <w:b/>
        </w:rPr>
        <w:t>Judiciary</w:t>
      </w:r>
      <w:r>
        <w:t xml:space="preserve"> (</w:t>
      </w:r>
      <w:hyperlink r:id="rId8" w:history="1">
        <w:r w:rsidRPr="005336E5">
          <w:rPr>
            <w:rStyle w:val="Hyperlink"/>
          </w:rPr>
          <w:t>House Journal</w:t>
        </w:r>
        <w:r w:rsidRPr="005336E5">
          <w:rPr>
            <w:rStyle w:val="Hyperlink"/>
          </w:rPr>
          <w:noBreakHyphen/>
          <w:t>page 57</w:t>
        </w:r>
      </w:hyperlink>
      <w:r w:rsidRPr="005336E5">
        <w:t>)</w:t>
      </w:r>
    </w:p>
    <w:p w:rsidR="00691F7C" w:rsidRDefault="00691F7C" w:rsidP="00691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7535" w:rsidRPr="00007535" w:rsidRDefault="00007535" w:rsidP="00007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7535" w:rsidRDefault="00007535" w:rsidP="00007535">
      <w:pPr>
        <w:widowControl w:val="0"/>
        <w:jc w:val="left"/>
      </w:pPr>
      <w:r w:rsidRPr="00007535">
        <w:rPr>
          <w:b/>
        </w:rPr>
        <w:t>VERSIONS OF THIS BILL</w:t>
      </w:r>
    </w:p>
    <w:p w:rsidR="00007535" w:rsidRDefault="00007535" w:rsidP="00007535">
      <w:pPr>
        <w:widowControl w:val="0"/>
        <w:jc w:val="left"/>
      </w:pPr>
    </w:p>
    <w:p w:rsidR="00007535" w:rsidRDefault="00323B66" w:rsidP="00007535">
      <w:pPr>
        <w:widowControl w:val="0"/>
        <w:jc w:val="left"/>
      </w:pPr>
      <w:hyperlink r:id="rId9" w:history="1">
        <w:r w:rsidR="00007535">
          <w:rPr>
            <w:rStyle w:val="Hyperlink"/>
          </w:rPr>
          <w:t>12/7/2010</w:t>
        </w:r>
      </w:hyperlink>
    </w:p>
    <w:p w:rsidR="00007535" w:rsidRDefault="00007535" w:rsidP="00007535"/>
    <w:p w:rsidR="00007535" w:rsidRDefault="00007535" w:rsidP="00007535">
      <w:pPr>
        <w:sectPr w:rsidR="00007535" w:rsidSect="000075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4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3B8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20</w:t>
      </w:r>
      <w:r>
        <w:noBreakHyphen/>
        <w:t>4</w:t>
      </w:r>
      <w:r>
        <w:noBreakHyphen/>
        <w:t>50, AS AMENDED, CODE OF LAWS OF SOUTH CAROLINA, 1976, RELATING TO HEARINGS REGARDING ORDERS OF PROTECTION FROM DOMESTIC ABUSE, SO AS TO PROVIDE FOR A TEN</w:t>
      </w:r>
      <w:r>
        <w:noBreakHyphen/>
        <w:t>DAY TEMPORARY ORDER OF PROTECTION FOR ABUSED PERSONS OR PERSONS ON WHOSE BEHALF A PETITION IS FILED.</w:t>
      </w:r>
    </w:p>
    <w:p w:rsidR="00663B80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3B80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3B80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B80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016C1">
        <w:t>Section 20</w:t>
      </w:r>
      <w:r w:rsidR="00C016C1">
        <w:noBreakHyphen/>
        <w:t>4</w:t>
      </w:r>
      <w:r w:rsidR="00C016C1">
        <w:noBreakHyphen/>
        <w:t>50 of the 1976 Code, as last amended by Act 329 of 2002, is further amended to read:</w:t>
      </w:r>
    </w:p>
    <w:p w:rsidR="00C016C1" w:rsidRDefault="00C01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6C1" w:rsidRPr="00793DD9" w:rsidRDefault="00C016C1" w:rsidP="00C01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>
        <w:noBreakHyphen/>
        <w:t>4</w:t>
      </w:r>
      <w:r>
        <w:noBreakHyphen/>
        <w:t>50.</w:t>
      </w:r>
      <w:r>
        <w:tab/>
      </w:r>
      <w:r w:rsidRPr="00793DD9">
        <w:t>(</w:t>
      </w:r>
      <w:r w:rsidRPr="00C016C1">
        <w:rPr>
          <w:strike/>
        </w:rPr>
        <w:t>a</w:t>
      </w:r>
      <w:r>
        <w:rPr>
          <w:u w:val="single"/>
        </w:rPr>
        <w:t>A</w:t>
      </w:r>
      <w:r w:rsidRPr="00793DD9">
        <w:t>)</w:t>
      </w:r>
      <w:r>
        <w:tab/>
      </w:r>
      <w:r w:rsidRPr="00793DD9">
        <w:t>Within twenty</w:t>
      </w:r>
      <w:r>
        <w:noBreakHyphen/>
      </w:r>
      <w:r w:rsidRPr="00793DD9">
        <w:t xml:space="preserve">four hours after service of a petition </w:t>
      </w:r>
      <w:r w:rsidRPr="00C016C1">
        <w:rPr>
          <w:strike/>
        </w:rPr>
        <w:t>under</w:t>
      </w:r>
      <w:r>
        <w:t xml:space="preserve"> </w:t>
      </w:r>
      <w:r>
        <w:rPr>
          <w:u w:val="single"/>
        </w:rPr>
        <w:t>pursuant to the provisions of</w:t>
      </w:r>
      <w:r w:rsidRPr="00793DD9">
        <w:t xml:space="preserve"> this chapter upon the respondent, the court </w:t>
      </w:r>
      <w:r w:rsidRPr="00C016C1">
        <w:rPr>
          <w:strike/>
        </w:rPr>
        <w:t>may</w:t>
      </w:r>
      <w:r w:rsidRPr="00793DD9">
        <w:t>, for good cause shown,</w:t>
      </w:r>
      <w:r>
        <w:t xml:space="preserve"> </w:t>
      </w:r>
      <w:r>
        <w:rPr>
          <w:u w:val="single"/>
        </w:rPr>
        <w:t>may</w:t>
      </w:r>
      <w:r w:rsidRPr="00793DD9">
        <w:t xml:space="preserve"> hold an emergency hearing and issue an order of protection if the petitioner proves the allegation of abuse by a preponderance of the evidence.  A prima facie showing of immediate and present danger of bodily injury, which may be verified by supporting affidavits, constitutes good cause for purposes of this section. </w:t>
      </w:r>
    </w:p>
    <w:p w:rsidR="00C016C1" w:rsidRDefault="00C016C1" w:rsidP="00C01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93DD9">
        <w:t>(</w:t>
      </w:r>
      <w:r w:rsidRPr="00C016C1">
        <w:rPr>
          <w:strike/>
        </w:rPr>
        <w:t>b</w:t>
      </w:r>
      <w:r>
        <w:rPr>
          <w:u w:val="single"/>
        </w:rPr>
        <w:t>B</w:t>
      </w:r>
      <w:r w:rsidRPr="00793DD9">
        <w:t>)</w:t>
      </w:r>
      <w:r>
        <w:tab/>
      </w:r>
      <w:r w:rsidRPr="00793DD9">
        <w:t>If the court denies the motion for a twenty</w:t>
      </w:r>
      <w:r>
        <w:noBreakHyphen/>
      </w:r>
      <w:r w:rsidRPr="00793DD9">
        <w:t>four</w:t>
      </w:r>
      <w:r>
        <w:noBreakHyphen/>
      </w:r>
      <w:r w:rsidRPr="00793DD9">
        <w:t xml:space="preserve">hour hearing or </w:t>
      </w:r>
      <w:r w:rsidRPr="00C016C1">
        <w:rPr>
          <w:strike/>
        </w:rPr>
        <w:t>such</w:t>
      </w:r>
      <w:r w:rsidRPr="00793DD9">
        <w:t xml:space="preserve"> a hearing is not requested, the petitioner may request and the court must grant</w:t>
      </w:r>
      <w:r>
        <w:t xml:space="preserve"> </w:t>
      </w:r>
      <w:r>
        <w:rPr>
          <w:u w:val="single"/>
        </w:rPr>
        <w:t>the petitioner a ten</w:t>
      </w:r>
      <w:r>
        <w:rPr>
          <w:u w:val="single"/>
        </w:rPr>
        <w:noBreakHyphen/>
        <w:t>day temporary order of protection and schedule</w:t>
      </w:r>
      <w:r w:rsidRPr="00793DD9">
        <w:t xml:space="preserve"> a hearing within fifteen days of the filing of a petition.  The court must cause a copy of the petition to be served upon the respondent at least five days prior to the hearing, except as provided in subsection (</w:t>
      </w:r>
      <w:r w:rsidRPr="00C016C1">
        <w:rPr>
          <w:strike/>
        </w:rPr>
        <w:t>a</w:t>
      </w:r>
      <w:r>
        <w:rPr>
          <w:u w:val="single"/>
        </w:rPr>
        <w:t>A</w:t>
      </w:r>
      <w:r w:rsidRPr="00793DD9">
        <w:t xml:space="preserve">), in the same manner required for service in the circuit courts.  </w:t>
      </w:r>
      <w:r w:rsidRPr="00C016C1">
        <w:rPr>
          <w:strike/>
        </w:rPr>
        <w:t>Where</w:t>
      </w:r>
      <w:r>
        <w:t xml:space="preserve"> </w:t>
      </w:r>
      <w:r>
        <w:rPr>
          <w:u w:val="single"/>
        </w:rPr>
        <w:t>When</w:t>
      </w:r>
      <w:r w:rsidRPr="00793DD9">
        <w:t xml:space="preserve"> service is not accomplished five days prior to the hearing, the respondent, upon his motion, is entitled to a continuance until such time is necessary to provide for compliance with this section.</w:t>
      </w:r>
      <w:r>
        <w:t>”</w:t>
      </w:r>
    </w:p>
    <w:p w:rsidR="00663B80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3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016C1">
        <w:t>2</w:t>
      </w:r>
      <w:r>
        <w:t>.</w:t>
      </w:r>
      <w:r>
        <w:tab/>
        <w:t>This act takes effect upon approval by the Governor.</w:t>
      </w:r>
    </w:p>
    <w:p w:rsidR="00FF4E74" w:rsidRDefault="00C016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4E74" w:rsidRDefault="00FF4E74" w:rsidP="00007535">
      <w:pPr>
        <w:suppressAutoHyphens/>
      </w:pPr>
    </w:p>
    <w:sectPr w:rsidR="00FF4E74" w:rsidSect="000075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B80" w:rsidRDefault="00663B80" w:rsidP="009F0C77">
      <w:r>
        <w:separator/>
      </w:r>
    </w:p>
  </w:endnote>
  <w:endnote w:type="continuationSeparator" w:id="0">
    <w:p w:rsidR="00663B80" w:rsidRDefault="00663B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5FDFEB-CFE3-4EC5-B2F7-0C96F47DF29D}"/>
    <w:embedBold r:id="rId2" w:fontKey="{41A64C52-E2E2-4836-A364-636592FD77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544BD6-A763-4DAB-8FF0-08D1A02205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DA2E72-1D72-4F18-80ED-3212B87757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49FA99-6721-4DF7-BC33-757AC6365A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535" w:rsidRPr="00FF4E74" w:rsidRDefault="00007535" w:rsidP="00FF4E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[3132]</w:t>
    </w:r>
    <w:r>
      <w:tab/>
    </w:r>
    <w:r w:rsidR="00323B66">
      <w:fldChar w:fldCharType="begin"/>
    </w:r>
    <w:r w:rsidR="00323B66">
      <w:instrText xml:space="preserve"> PAGE  \* MERGEFORMAT </w:instrText>
    </w:r>
    <w:r w:rsidR="00323B66">
      <w:fldChar w:fldCharType="separate"/>
    </w:r>
    <w:r w:rsidR="00323B66">
      <w:rPr>
        <w:noProof/>
      </w:rPr>
      <w:t>1</w:t>
    </w:r>
    <w:r w:rsidR="00323B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B80" w:rsidRDefault="00663B80" w:rsidP="009F0C77">
      <w:r>
        <w:separator/>
      </w:r>
    </w:p>
  </w:footnote>
  <w:footnote w:type="continuationSeparator" w:id="0">
    <w:p w:rsidR="00663B80" w:rsidRDefault="00663B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43AHB11"/>
    <w:docVar w:name="CoverBillType" w:val="b"/>
    <w:docVar w:name="docpath" w:val="L:\Council\bills\MS\7043AHB11.DOCX"/>
    <w:docVar w:name="dvBillNumber" w:val="313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71EA3"/>
    <w:rsid w:val="00007535"/>
    <w:rsid w:val="00011869"/>
    <w:rsid w:val="000E1785"/>
    <w:rsid w:val="000F40FA"/>
    <w:rsid w:val="0010776B"/>
    <w:rsid w:val="00133E66"/>
    <w:rsid w:val="001409D8"/>
    <w:rsid w:val="001435A3"/>
    <w:rsid w:val="001D08F2"/>
    <w:rsid w:val="001D0BF9"/>
    <w:rsid w:val="001D525B"/>
    <w:rsid w:val="001D7F4F"/>
    <w:rsid w:val="002321B6"/>
    <w:rsid w:val="00250967"/>
    <w:rsid w:val="002543C8"/>
    <w:rsid w:val="00284AAE"/>
    <w:rsid w:val="002C39F2"/>
    <w:rsid w:val="002E5912"/>
    <w:rsid w:val="00323B66"/>
    <w:rsid w:val="00325348"/>
    <w:rsid w:val="0032732C"/>
    <w:rsid w:val="00336AD0"/>
    <w:rsid w:val="0037079A"/>
    <w:rsid w:val="003D01E8"/>
    <w:rsid w:val="003E5288"/>
    <w:rsid w:val="003F176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32AB"/>
    <w:rsid w:val="00593F68"/>
    <w:rsid w:val="005C2FE2"/>
    <w:rsid w:val="005E2BC9"/>
    <w:rsid w:val="00605102"/>
    <w:rsid w:val="006215AA"/>
    <w:rsid w:val="00663B80"/>
    <w:rsid w:val="006913C9"/>
    <w:rsid w:val="00691F7C"/>
    <w:rsid w:val="0069470D"/>
    <w:rsid w:val="006961AD"/>
    <w:rsid w:val="00702DA6"/>
    <w:rsid w:val="0072473D"/>
    <w:rsid w:val="0073446C"/>
    <w:rsid w:val="00734F00"/>
    <w:rsid w:val="007A70AE"/>
    <w:rsid w:val="007C2A09"/>
    <w:rsid w:val="008362E8"/>
    <w:rsid w:val="00867318"/>
    <w:rsid w:val="00871EA3"/>
    <w:rsid w:val="0088382A"/>
    <w:rsid w:val="008A1768"/>
    <w:rsid w:val="008F4429"/>
    <w:rsid w:val="00916E4E"/>
    <w:rsid w:val="0094021A"/>
    <w:rsid w:val="009B5CE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493"/>
    <w:rsid w:val="00AD4B17"/>
    <w:rsid w:val="00B06ED9"/>
    <w:rsid w:val="00B412D4"/>
    <w:rsid w:val="00BA616E"/>
    <w:rsid w:val="00BE3C22"/>
    <w:rsid w:val="00BF74AF"/>
    <w:rsid w:val="00C016C1"/>
    <w:rsid w:val="00C0345E"/>
    <w:rsid w:val="00C27D0F"/>
    <w:rsid w:val="00C3483A"/>
    <w:rsid w:val="00C74E9D"/>
    <w:rsid w:val="00C82FD3"/>
    <w:rsid w:val="00C92819"/>
    <w:rsid w:val="00CC1F94"/>
    <w:rsid w:val="00CC6B7B"/>
    <w:rsid w:val="00CD2089"/>
    <w:rsid w:val="00CE2746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6898"/>
    <w:rsid w:val="00FE5158"/>
    <w:rsid w:val="00FF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03EEAF-BD17-4EF3-85E6-7444DB6F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6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6C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75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32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08949-1797-4818-8624-45AADA710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384</Words>
  <Characters>2004</Characters>
  <Application>Microsoft Office Word</Application>
  <DocSecurity>4</DocSecurity>
  <Lines>77</Lines>
  <Paragraphs>26</Paragraphs>
  <ScaleCrop>false</ScaleCrop>
  <Company> </Company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3132: Domestic abuse - South Carolina Legislature Online</dc:title>
  <dc:subject/>
  <dc:creator>MarthaSanders</dc:creator>
  <cp:keywords/>
  <dc:description/>
  <cp:lastModifiedBy>N Cumfer</cp:lastModifiedBy>
  <cp:revision>2</cp:revision>
  <cp:lastPrinted>2010-11-18T13:59:00Z</cp:lastPrinted>
  <dcterms:created xsi:type="dcterms:W3CDTF">2014-11-21T21:29:00Z</dcterms:created>
  <dcterms:modified xsi:type="dcterms:W3CDTF">2014-11-21T21:29:00Z</dcterms:modified>
</cp:coreProperties>
</file>